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C8B" w:rsidRDefault="00203C8B" w:rsidP="00203C8B">
      <w:pPr>
        <w:jc w:val="center"/>
        <w:rPr>
          <w:rFonts w:ascii="Arial" w:hAnsi="Arial"/>
          <w:b/>
          <w:sz w:val="36"/>
          <w:szCs w:val="36"/>
        </w:rPr>
      </w:pPr>
      <w:bookmarkStart w:id="0" w:name="_GoBack"/>
      <w:bookmarkEnd w:id="0"/>
      <w:r>
        <w:rPr>
          <w:rFonts w:ascii="Arial" w:hAnsi="Arial"/>
          <w:b/>
          <w:sz w:val="36"/>
          <w:szCs w:val="36"/>
        </w:rPr>
        <w:t xml:space="preserve">Zastupiteľstvo Bratislavského samosprávneho kraja </w:t>
      </w:r>
    </w:p>
    <w:p w:rsidR="00203C8B" w:rsidRDefault="00203C8B" w:rsidP="00203C8B">
      <w:pPr>
        <w:jc w:val="center"/>
        <w:rPr>
          <w:rFonts w:ascii="Arial" w:hAnsi="Arial"/>
          <w:b/>
          <w:sz w:val="28"/>
          <w:szCs w:val="28"/>
        </w:rPr>
      </w:pPr>
    </w:p>
    <w:p w:rsidR="00203C8B" w:rsidRDefault="00203C8B" w:rsidP="00203C8B">
      <w:pPr>
        <w:jc w:val="center"/>
        <w:rPr>
          <w:rFonts w:ascii="Arial" w:hAnsi="Arial"/>
          <w:b/>
          <w:sz w:val="28"/>
          <w:szCs w:val="28"/>
        </w:rPr>
      </w:pPr>
    </w:p>
    <w:p w:rsidR="00203C8B" w:rsidRDefault="00203C8B" w:rsidP="00203C8B">
      <w:pPr>
        <w:jc w:val="center"/>
        <w:rPr>
          <w:rFonts w:ascii="Arial" w:hAnsi="Arial"/>
          <w:b/>
          <w:sz w:val="28"/>
          <w:szCs w:val="28"/>
        </w:rPr>
      </w:pPr>
    </w:p>
    <w:p w:rsidR="00203C8B" w:rsidRDefault="00203C8B" w:rsidP="00203C8B">
      <w:pPr>
        <w:jc w:val="both"/>
        <w:rPr>
          <w:rFonts w:ascii="Arial" w:hAnsi="Arial"/>
          <w:sz w:val="22"/>
          <w:szCs w:val="22"/>
        </w:rPr>
      </w:pPr>
      <w:r>
        <w:rPr>
          <w:rFonts w:ascii="Arial" w:hAnsi="Arial"/>
          <w:sz w:val="22"/>
          <w:szCs w:val="22"/>
        </w:rPr>
        <w:t>Materiál na rokovanie Zastupiteľstva</w:t>
      </w:r>
    </w:p>
    <w:p w:rsidR="00203C8B" w:rsidRDefault="00203C8B" w:rsidP="00203C8B">
      <w:pPr>
        <w:jc w:val="both"/>
        <w:rPr>
          <w:rFonts w:ascii="Arial" w:hAnsi="Arial"/>
          <w:sz w:val="22"/>
          <w:szCs w:val="22"/>
        </w:rPr>
      </w:pPr>
      <w:r>
        <w:rPr>
          <w:rFonts w:ascii="Arial" w:hAnsi="Arial"/>
          <w:sz w:val="22"/>
          <w:szCs w:val="22"/>
        </w:rPr>
        <w:t>Bratislavského samosprávneho kraja</w:t>
      </w:r>
    </w:p>
    <w:p w:rsidR="00203C8B" w:rsidRDefault="00203C8B" w:rsidP="00203C8B">
      <w:pPr>
        <w:jc w:val="both"/>
        <w:rPr>
          <w:rFonts w:ascii="Arial" w:hAnsi="Arial"/>
          <w:sz w:val="22"/>
          <w:szCs w:val="22"/>
        </w:rPr>
      </w:pPr>
      <w:r>
        <w:rPr>
          <w:rFonts w:ascii="Arial" w:hAnsi="Arial"/>
          <w:sz w:val="22"/>
          <w:szCs w:val="22"/>
        </w:rPr>
        <w:t xml:space="preserve">dňa </w:t>
      </w:r>
      <w:r w:rsidR="002C79C3">
        <w:rPr>
          <w:rFonts w:ascii="Arial" w:hAnsi="Arial"/>
          <w:sz w:val="22"/>
          <w:szCs w:val="22"/>
        </w:rPr>
        <w:t xml:space="preserve">7. decembra </w:t>
      </w:r>
      <w:r>
        <w:rPr>
          <w:rFonts w:ascii="Arial" w:hAnsi="Arial"/>
          <w:sz w:val="22"/>
          <w:szCs w:val="22"/>
        </w:rPr>
        <w:t>2012</w:t>
      </w:r>
    </w:p>
    <w:p w:rsidR="00203C8B" w:rsidRDefault="00203C8B" w:rsidP="00203C8B">
      <w:pPr>
        <w:jc w:val="center"/>
        <w:rPr>
          <w:rFonts w:ascii="Arial" w:eastAsia="Calibri" w:hAnsi="Arial" w:cs="Arial"/>
          <w:b/>
          <w:lang w:eastAsia="en-US"/>
        </w:rPr>
      </w:pPr>
    </w:p>
    <w:p w:rsidR="00203C8B" w:rsidRDefault="00203C8B" w:rsidP="00203C8B">
      <w:pPr>
        <w:rPr>
          <w:rFonts w:ascii="Arial" w:eastAsia="Calibri" w:hAnsi="Arial" w:cs="Arial"/>
          <w:b/>
          <w:sz w:val="22"/>
          <w:szCs w:val="22"/>
          <w:lang w:eastAsia="en-US"/>
        </w:rPr>
      </w:pPr>
    </w:p>
    <w:p w:rsidR="00203C8B" w:rsidRDefault="00203C8B" w:rsidP="00203C8B">
      <w:pPr>
        <w:jc w:val="center"/>
        <w:rPr>
          <w:rFonts w:ascii="Arial" w:eastAsia="Calibri" w:hAnsi="Arial" w:cs="Arial"/>
          <w:b/>
          <w:sz w:val="22"/>
          <w:szCs w:val="22"/>
          <w:lang w:eastAsia="en-US"/>
        </w:rPr>
      </w:pPr>
    </w:p>
    <w:p w:rsidR="00203C8B" w:rsidRDefault="00203C8B" w:rsidP="00203C8B">
      <w:pPr>
        <w:jc w:val="center"/>
        <w:rPr>
          <w:rFonts w:ascii="Arial" w:eastAsia="Calibri" w:hAnsi="Arial" w:cs="Arial"/>
          <w:b/>
          <w:sz w:val="22"/>
          <w:szCs w:val="22"/>
          <w:lang w:eastAsia="en-US"/>
        </w:rPr>
      </w:pPr>
    </w:p>
    <w:p w:rsidR="00203C8B" w:rsidRDefault="00203C8B" w:rsidP="00203C8B">
      <w:pPr>
        <w:jc w:val="center"/>
        <w:rPr>
          <w:rFonts w:ascii="Arial" w:eastAsia="Calibri" w:hAnsi="Arial" w:cs="Arial"/>
          <w:b/>
          <w:sz w:val="32"/>
          <w:szCs w:val="32"/>
          <w:lang w:eastAsia="en-US"/>
        </w:rPr>
      </w:pPr>
      <w:r>
        <w:rPr>
          <w:rFonts w:ascii="Arial" w:eastAsia="Calibri" w:hAnsi="Arial" w:cs="Arial"/>
          <w:b/>
          <w:sz w:val="32"/>
          <w:szCs w:val="32"/>
          <w:lang w:eastAsia="en-US"/>
        </w:rPr>
        <w:t xml:space="preserve">N á v r h </w:t>
      </w:r>
    </w:p>
    <w:p w:rsidR="00203C8B" w:rsidRDefault="00203C8B" w:rsidP="00203C8B">
      <w:pPr>
        <w:jc w:val="center"/>
        <w:rPr>
          <w:rFonts w:ascii="Arial" w:eastAsia="Calibri" w:hAnsi="Arial" w:cs="Arial"/>
          <w:sz w:val="32"/>
          <w:szCs w:val="32"/>
          <w:lang w:eastAsia="en-US"/>
        </w:rPr>
      </w:pPr>
    </w:p>
    <w:p w:rsidR="00203C8B" w:rsidRDefault="006D5F8F" w:rsidP="00203C8B">
      <w:pPr>
        <w:jc w:val="both"/>
        <w:rPr>
          <w:rFonts w:ascii="Arial" w:hAnsi="Arial" w:cs="Arial"/>
        </w:rPr>
      </w:pPr>
      <w:r>
        <w:rPr>
          <w:rFonts w:ascii="Arial" w:eastAsia="Calibri" w:hAnsi="Arial" w:cs="Arial"/>
          <w:bCs/>
          <w:lang w:eastAsia="en-US"/>
        </w:rPr>
        <w:t>n</w:t>
      </w:r>
      <w:r w:rsidR="00203C8B" w:rsidRPr="00E50BF3">
        <w:rPr>
          <w:rFonts w:ascii="Arial" w:eastAsia="Calibri" w:hAnsi="Arial" w:cs="Arial"/>
          <w:bCs/>
          <w:lang w:eastAsia="en-US"/>
        </w:rPr>
        <w:t>a</w:t>
      </w:r>
      <w:r>
        <w:rPr>
          <w:rFonts w:ascii="Arial" w:eastAsia="Calibri" w:hAnsi="Arial" w:cs="Arial"/>
          <w:bCs/>
          <w:lang w:eastAsia="en-US"/>
        </w:rPr>
        <w:t xml:space="preserve"> </w:t>
      </w:r>
      <w:r w:rsidR="00203C8B" w:rsidRPr="006A6F78">
        <w:rPr>
          <w:rFonts w:ascii="Arial" w:eastAsia="Calibri" w:hAnsi="Arial" w:cs="Arial"/>
          <w:bCs/>
          <w:lang w:eastAsia="en-US"/>
        </w:rPr>
        <w:t>predaj</w:t>
      </w:r>
      <w:r w:rsidR="00203C8B">
        <w:rPr>
          <w:rFonts w:ascii="Arial" w:eastAsia="Calibri" w:hAnsi="Arial" w:cs="Arial"/>
          <w:b/>
          <w:bCs/>
          <w:lang w:eastAsia="en-US"/>
        </w:rPr>
        <w:t xml:space="preserve"> </w:t>
      </w:r>
      <w:r w:rsidR="00203C8B">
        <w:rPr>
          <w:rFonts w:ascii="Arial" w:hAnsi="Arial" w:cs="Arial"/>
        </w:rPr>
        <w:t>areálu bývalého Stredného odborného učilišťa lesníckeho v Modre – Harmónii, vedeného na LV č. 503, v k. ú. Modra</w:t>
      </w:r>
    </w:p>
    <w:p w:rsidR="00203C8B" w:rsidRDefault="00203C8B" w:rsidP="00203C8B">
      <w:pPr>
        <w:pBdr>
          <w:bottom w:val="single" w:sz="4" w:space="1" w:color="auto"/>
        </w:pBdr>
        <w:jc w:val="center"/>
        <w:outlineLvl w:val="0"/>
        <w:rPr>
          <w:rFonts w:ascii="Arial" w:eastAsia="Calibri" w:hAnsi="Arial" w:cs="Arial"/>
          <w:b/>
          <w:bCs/>
          <w:lang w:eastAsia="en-US"/>
        </w:rPr>
      </w:pPr>
    </w:p>
    <w:p w:rsidR="00203C8B" w:rsidRDefault="00203C8B" w:rsidP="00203C8B">
      <w:pPr>
        <w:rPr>
          <w:rFonts w:ascii="Arial" w:eastAsia="Calibri" w:hAnsi="Arial" w:cs="Arial"/>
          <w:b/>
          <w:bCs/>
          <w:sz w:val="22"/>
          <w:szCs w:val="22"/>
          <w:u w:val="single"/>
          <w:lang w:eastAsia="en-US"/>
        </w:rPr>
      </w:pPr>
    </w:p>
    <w:p w:rsidR="00203C8B" w:rsidRDefault="00203C8B" w:rsidP="00203C8B">
      <w:pPr>
        <w:jc w:val="both"/>
        <w:rPr>
          <w:rFonts w:ascii="Arial" w:eastAsia="Calibri" w:hAnsi="Arial" w:cs="Arial"/>
          <w:sz w:val="22"/>
          <w:szCs w:val="22"/>
          <w:u w:val="single"/>
          <w:lang w:eastAsia="en-US"/>
        </w:rPr>
      </w:pPr>
    </w:p>
    <w:p w:rsidR="00203C8B" w:rsidRDefault="00203C8B" w:rsidP="00203C8B">
      <w:pPr>
        <w:jc w:val="both"/>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rsidR="00203C8B" w:rsidRDefault="00203C8B" w:rsidP="00203C8B">
      <w:pPr>
        <w:jc w:val="both"/>
        <w:rPr>
          <w:rFonts w:ascii="Arial" w:hAnsi="Arial"/>
          <w:sz w:val="22"/>
          <w:szCs w:val="22"/>
        </w:rPr>
      </w:pPr>
      <w:r>
        <w:rPr>
          <w:rFonts w:ascii="Arial" w:hAnsi="Arial"/>
          <w:sz w:val="22"/>
          <w:szCs w:val="22"/>
          <w:u w:val="single"/>
        </w:rPr>
        <w:t>Materiál predkladá:</w:t>
      </w: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u w:val="single"/>
        </w:rPr>
        <w:t>Materiál obsahuje:</w:t>
      </w:r>
      <w:r>
        <w:rPr>
          <w:rFonts w:ascii="Arial" w:hAnsi="Arial"/>
          <w:sz w:val="22"/>
          <w:szCs w:val="22"/>
        </w:rPr>
        <w:tab/>
      </w:r>
      <w:r>
        <w:rPr>
          <w:rFonts w:ascii="Arial" w:hAnsi="Arial"/>
          <w:sz w:val="22"/>
          <w:szCs w:val="22"/>
        </w:rPr>
        <w:tab/>
      </w:r>
    </w:p>
    <w:p w:rsidR="00203C8B" w:rsidRDefault="00203C8B" w:rsidP="00203C8B">
      <w:pPr>
        <w:tabs>
          <w:tab w:val="left" w:pos="5285"/>
        </w:tabs>
        <w:jc w:val="both"/>
        <w:rPr>
          <w:rFonts w:ascii="Arial" w:hAnsi="Arial"/>
          <w:sz w:val="22"/>
          <w:szCs w:val="22"/>
        </w:rPr>
      </w:pPr>
      <w:r>
        <w:rPr>
          <w:rFonts w:ascii="Arial" w:hAnsi="Arial"/>
          <w:sz w:val="22"/>
          <w:szCs w:val="22"/>
        </w:rPr>
        <w:t>JUDr. Ivo Nesrovnal</w:t>
      </w:r>
      <w:r>
        <w:rPr>
          <w:rFonts w:ascii="Arial" w:hAnsi="Arial"/>
          <w:sz w:val="22"/>
          <w:szCs w:val="22"/>
        </w:rPr>
        <w:tab/>
      </w:r>
      <w:r>
        <w:rPr>
          <w:rFonts w:ascii="Arial" w:hAnsi="Arial"/>
          <w:sz w:val="22"/>
          <w:szCs w:val="22"/>
        </w:rPr>
        <w:tab/>
        <w:t>1. Návrh uznesenia</w:t>
      </w:r>
    </w:p>
    <w:p w:rsidR="00203C8B" w:rsidRDefault="00203C8B" w:rsidP="00203C8B">
      <w:pPr>
        <w:tabs>
          <w:tab w:val="left" w:pos="5285"/>
        </w:tabs>
        <w:jc w:val="both"/>
        <w:rPr>
          <w:rFonts w:ascii="Arial" w:hAnsi="Arial"/>
          <w:sz w:val="22"/>
          <w:szCs w:val="22"/>
        </w:rPr>
      </w:pPr>
      <w:r>
        <w:rPr>
          <w:rFonts w:ascii="Arial" w:hAnsi="Arial"/>
          <w:sz w:val="22"/>
          <w:szCs w:val="22"/>
        </w:rPr>
        <w:t>podpredseda</w:t>
      </w:r>
      <w:r>
        <w:rPr>
          <w:rFonts w:ascii="Arial" w:hAnsi="Arial"/>
          <w:sz w:val="22"/>
          <w:szCs w:val="22"/>
        </w:rPr>
        <w:tab/>
      </w:r>
      <w:r>
        <w:rPr>
          <w:rFonts w:ascii="Arial" w:hAnsi="Arial"/>
          <w:sz w:val="22"/>
          <w:szCs w:val="22"/>
        </w:rPr>
        <w:tab/>
        <w:t>2. Dôvodová správa</w:t>
      </w:r>
    </w:p>
    <w:p w:rsidR="00203C8B" w:rsidRDefault="00203C8B" w:rsidP="00203C8B">
      <w:pPr>
        <w:tabs>
          <w:tab w:val="left" w:pos="5285"/>
        </w:tabs>
        <w:jc w:val="both"/>
        <w:rPr>
          <w:rFonts w:ascii="Arial" w:hAnsi="Arial"/>
          <w:sz w:val="22"/>
          <w:szCs w:val="22"/>
        </w:rPr>
      </w:pPr>
      <w:r>
        <w:rPr>
          <w:rFonts w:ascii="Arial" w:hAnsi="Arial"/>
          <w:sz w:val="22"/>
          <w:szCs w:val="22"/>
        </w:rPr>
        <w:t>Bratislavského samosprávneho kraja</w:t>
      </w:r>
      <w:r>
        <w:rPr>
          <w:rFonts w:ascii="Arial" w:hAnsi="Arial"/>
          <w:sz w:val="22"/>
          <w:szCs w:val="22"/>
        </w:rPr>
        <w:tab/>
      </w:r>
      <w:r>
        <w:rPr>
          <w:rFonts w:ascii="Arial" w:hAnsi="Arial"/>
          <w:sz w:val="22"/>
          <w:szCs w:val="22"/>
        </w:rPr>
        <w:tab/>
        <w:t>3. Prílohy</w:t>
      </w:r>
    </w:p>
    <w:p w:rsidR="0041189E" w:rsidRDefault="0041189E" w:rsidP="00203C8B">
      <w:pPr>
        <w:tabs>
          <w:tab w:val="left" w:pos="5285"/>
        </w:tabs>
        <w:jc w:val="both"/>
        <w:rPr>
          <w:rFonts w:ascii="Arial" w:hAnsi="Arial"/>
          <w:sz w:val="22"/>
          <w:szCs w:val="22"/>
        </w:rPr>
      </w:pPr>
      <w:r>
        <w:rPr>
          <w:rFonts w:ascii="Arial" w:hAnsi="Arial"/>
          <w:sz w:val="22"/>
          <w:szCs w:val="22"/>
        </w:rPr>
        <w:tab/>
      </w:r>
      <w:r>
        <w:rPr>
          <w:rFonts w:ascii="Arial" w:hAnsi="Arial"/>
          <w:sz w:val="22"/>
          <w:szCs w:val="22"/>
        </w:rPr>
        <w:tab/>
        <w:t>4. Stanoviská komisií</w:t>
      </w:r>
    </w:p>
    <w:p w:rsidR="00203C8B" w:rsidRDefault="00203C8B" w:rsidP="00203C8B">
      <w:pPr>
        <w:tabs>
          <w:tab w:val="left" w:pos="5285"/>
        </w:tabs>
        <w:jc w:val="both"/>
        <w:rPr>
          <w:rFonts w:ascii="Arial" w:hAnsi="Arial"/>
          <w:sz w:val="22"/>
          <w:szCs w:val="22"/>
        </w:rPr>
      </w:pPr>
      <w:r>
        <w:rPr>
          <w:rFonts w:ascii="Arial" w:hAnsi="Arial"/>
          <w:sz w:val="22"/>
          <w:szCs w:val="22"/>
        </w:rPr>
        <w:tab/>
      </w:r>
      <w:r>
        <w:rPr>
          <w:rFonts w:ascii="Arial" w:hAnsi="Arial"/>
          <w:sz w:val="22"/>
          <w:szCs w:val="22"/>
        </w:rPr>
        <w:tab/>
      </w:r>
    </w:p>
    <w:p w:rsidR="00203C8B" w:rsidRDefault="00203C8B" w:rsidP="00203C8B">
      <w:pPr>
        <w:tabs>
          <w:tab w:val="left" w:pos="5285"/>
        </w:tabs>
        <w:jc w:val="both"/>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p>
    <w:p w:rsidR="00203C8B" w:rsidRDefault="00203C8B" w:rsidP="00203C8B">
      <w:pPr>
        <w:jc w:val="both"/>
        <w:rPr>
          <w:rFonts w:ascii="Arial" w:hAnsi="Arial"/>
          <w:sz w:val="22"/>
          <w:szCs w:val="22"/>
        </w:rPr>
      </w:pPr>
    </w:p>
    <w:p w:rsidR="00203C8B" w:rsidRDefault="00203C8B" w:rsidP="00203C8B">
      <w:pPr>
        <w:jc w:val="both"/>
        <w:rPr>
          <w:rFonts w:ascii="Arial" w:hAnsi="Arial"/>
          <w:sz w:val="22"/>
          <w:szCs w:val="22"/>
        </w:rPr>
      </w:pPr>
    </w:p>
    <w:p w:rsidR="00203C8B" w:rsidRDefault="00203C8B" w:rsidP="00203C8B">
      <w:pPr>
        <w:jc w:val="both"/>
        <w:rPr>
          <w:rFonts w:ascii="Arial" w:hAnsi="Arial"/>
          <w:sz w:val="22"/>
          <w:szCs w:val="22"/>
        </w:rPr>
      </w:pPr>
    </w:p>
    <w:p w:rsidR="00203C8B" w:rsidRDefault="00203C8B" w:rsidP="00203C8B">
      <w:pPr>
        <w:jc w:val="both"/>
        <w:rPr>
          <w:rFonts w:ascii="Arial" w:hAnsi="Arial"/>
          <w:sz w:val="22"/>
          <w:szCs w:val="22"/>
          <w:u w:val="single"/>
        </w:rPr>
      </w:pPr>
      <w:r>
        <w:rPr>
          <w:rFonts w:ascii="Arial" w:hAnsi="Arial"/>
          <w:sz w:val="22"/>
          <w:szCs w:val="22"/>
          <w:u w:val="single"/>
        </w:rPr>
        <w:t xml:space="preserve">Zodpovedný:  </w:t>
      </w:r>
    </w:p>
    <w:p w:rsidR="00203C8B" w:rsidRDefault="00203C8B" w:rsidP="00203C8B">
      <w:pPr>
        <w:jc w:val="both"/>
        <w:rPr>
          <w:rFonts w:ascii="Arial" w:hAnsi="Arial"/>
          <w:sz w:val="22"/>
          <w:szCs w:val="22"/>
          <w:u w:val="single"/>
        </w:rPr>
      </w:pPr>
    </w:p>
    <w:p w:rsidR="00203C8B" w:rsidRDefault="00203C8B" w:rsidP="00203C8B">
      <w:pPr>
        <w:jc w:val="both"/>
        <w:rPr>
          <w:rFonts w:ascii="Arial" w:hAnsi="Arial"/>
          <w:sz w:val="22"/>
          <w:szCs w:val="22"/>
          <w:u w:val="single"/>
        </w:rPr>
      </w:pPr>
      <w:r>
        <w:rPr>
          <w:rFonts w:ascii="Arial" w:hAnsi="Arial"/>
          <w:sz w:val="22"/>
          <w:szCs w:val="22"/>
        </w:rPr>
        <w:t>Ing. Bystrík Žák</w:t>
      </w:r>
    </w:p>
    <w:p w:rsidR="00203C8B" w:rsidRDefault="00203C8B" w:rsidP="00203C8B">
      <w:pPr>
        <w:jc w:val="both"/>
        <w:rPr>
          <w:rFonts w:ascii="Arial" w:hAnsi="Arial"/>
          <w:sz w:val="22"/>
          <w:szCs w:val="22"/>
        </w:rPr>
      </w:pPr>
      <w:r>
        <w:rPr>
          <w:rFonts w:ascii="Arial" w:hAnsi="Arial"/>
          <w:sz w:val="22"/>
          <w:szCs w:val="22"/>
        </w:rPr>
        <w:t>riaditeľ Úradu</w:t>
      </w:r>
    </w:p>
    <w:p w:rsidR="00203C8B" w:rsidRDefault="00203C8B" w:rsidP="00203C8B">
      <w:pPr>
        <w:jc w:val="both"/>
        <w:rPr>
          <w:rFonts w:ascii="Arial" w:hAnsi="Arial"/>
          <w:sz w:val="22"/>
          <w:szCs w:val="22"/>
        </w:rPr>
      </w:pPr>
      <w:r>
        <w:rPr>
          <w:rFonts w:ascii="Arial" w:hAnsi="Arial"/>
          <w:sz w:val="22"/>
          <w:szCs w:val="22"/>
        </w:rPr>
        <w:t xml:space="preserve">Bratislavského samosprávneho kraja   </w:t>
      </w:r>
    </w:p>
    <w:p w:rsidR="00203C8B" w:rsidRDefault="00203C8B" w:rsidP="00203C8B">
      <w:pPr>
        <w:jc w:val="both"/>
        <w:rPr>
          <w:rFonts w:ascii="Arial" w:hAnsi="Arial"/>
          <w:sz w:val="22"/>
          <w:szCs w:val="22"/>
        </w:rPr>
      </w:pPr>
      <w:r>
        <w:rPr>
          <w:rFonts w:ascii="Arial" w:hAnsi="Arial"/>
          <w:sz w:val="22"/>
          <w:szCs w:val="22"/>
        </w:rPr>
        <w:t xml:space="preserve">                                                          </w:t>
      </w:r>
    </w:p>
    <w:p w:rsidR="00203C8B" w:rsidRDefault="00203C8B" w:rsidP="00203C8B">
      <w:pPr>
        <w:jc w:val="both"/>
        <w:rPr>
          <w:rFonts w:ascii="Arial" w:hAnsi="Arial"/>
          <w:sz w:val="22"/>
          <w:szCs w:val="22"/>
        </w:rPr>
      </w:pPr>
    </w:p>
    <w:p w:rsidR="00203C8B" w:rsidRDefault="00203C8B" w:rsidP="00203C8B">
      <w:pPr>
        <w:jc w:val="both"/>
        <w:rPr>
          <w:rFonts w:ascii="Arial" w:hAnsi="Arial"/>
          <w:sz w:val="22"/>
          <w:szCs w:val="22"/>
          <w:u w:val="single"/>
        </w:rPr>
      </w:pPr>
      <w:r>
        <w:rPr>
          <w:rFonts w:ascii="Arial" w:hAnsi="Arial"/>
          <w:sz w:val="22"/>
          <w:szCs w:val="22"/>
          <w:u w:val="single"/>
        </w:rPr>
        <w:t>Spracovateľ:</w:t>
      </w:r>
    </w:p>
    <w:p w:rsidR="00203C8B" w:rsidRDefault="00203C8B" w:rsidP="00203C8B">
      <w:pPr>
        <w:jc w:val="both"/>
        <w:rPr>
          <w:rFonts w:ascii="Arial" w:hAnsi="Arial"/>
          <w:sz w:val="22"/>
          <w:szCs w:val="22"/>
          <w:u w:val="single"/>
        </w:rPr>
      </w:pPr>
    </w:p>
    <w:p w:rsidR="00203C8B" w:rsidRDefault="00203C8B" w:rsidP="00203C8B">
      <w:pPr>
        <w:jc w:val="both"/>
        <w:rPr>
          <w:rFonts w:ascii="Arial" w:hAnsi="Arial"/>
          <w:sz w:val="22"/>
          <w:szCs w:val="22"/>
        </w:rPr>
      </w:pPr>
      <w:r>
        <w:rPr>
          <w:rFonts w:ascii="Arial" w:hAnsi="Arial"/>
          <w:sz w:val="22"/>
          <w:szCs w:val="22"/>
        </w:rPr>
        <w:t>JUDr. Matúš Šaray</w:t>
      </w:r>
    </w:p>
    <w:p w:rsidR="00203C8B" w:rsidRDefault="00203C8B" w:rsidP="00203C8B">
      <w:pPr>
        <w:jc w:val="both"/>
        <w:rPr>
          <w:rFonts w:ascii="Arial" w:hAnsi="Arial"/>
          <w:sz w:val="22"/>
          <w:szCs w:val="22"/>
          <w:u w:val="single"/>
        </w:rPr>
      </w:pPr>
      <w:r>
        <w:rPr>
          <w:rFonts w:ascii="Arial" w:hAnsi="Arial"/>
          <w:sz w:val="22"/>
          <w:szCs w:val="22"/>
        </w:rPr>
        <w:t>vedúci právneho oddelenia</w:t>
      </w:r>
    </w:p>
    <w:p w:rsidR="00203C8B" w:rsidRDefault="00203C8B" w:rsidP="00203C8B">
      <w:pPr>
        <w:jc w:val="both"/>
        <w:rPr>
          <w:rFonts w:ascii="Arial" w:hAnsi="Arial"/>
          <w:sz w:val="22"/>
          <w:szCs w:val="22"/>
        </w:rPr>
      </w:pPr>
      <w:r>
        <w:rPr>
          <w:rFonts w:ascii="Arial" w:hAnsi="Arial"/>
          <w:sz w:val="22"/>
          <w:szCs w:val="22"/>
        </w:rPr>
        <w:t>Mgr. Danica Harmaniaková</w:t>
      </w:r>
    </w:p>
    <w:p w:rsidR="00203C8B" w:rsidRDefault="00203C8B" w:rsidP="00203C8B">
      <w:pPr>
        <w:jc w:val="both"/>
        <w:rPr>
          <w:rFonts w:ascii="Arial" w:hAnsi="Arial"/>
          <w:sz w:val="22"/>
          <w:szCs w:val="22"/>
          <w:u w:val="single"/>
        </w:rPr>
      </w:pPr>
      <w:r>
        <w:rPr>
          <w:rFonts w:ascii="Arial" w:hAnsi="Arial"/>
          <w:sz w:val="22"/>
          <w:szCs w:val="22"/>
        </w:rPr>
        <w:t>referent právneho oddelenia</w:t>
      </w:r>
    </w:p>
    <w:p w:rsidR="00203C8B" w:rsidRDefault="00203C8B" w:rsidP="00203C8B">
      <w:pPr>
        <w:jc w:val="both"/>
        <w:rPr>
          <w:rFonts w:ascii="Arial" w:hAnsi="Arial"/>
          <w:sz w:val="22"/>
          <w:szCs w:val="22"/>
          <w:u w:val="single"/>
        </w:rPr>
      </w:pPr>
    </w:p>
    <w:p w:rsidR="00203C8B" w:rsidRDefault="00203C8B" w:rsidP="00203C8B">
      <w:pPr>
        <w:jc w:val="both"/>
        <w:rPr>
          <w:rFonts w:ascii="Arial" w:hAnsi="Arial"/>
          <w:sz w:val="22"/>
          <w:szCs w:val="22"/>
          <w:u w:val="single"/>
        </w:rPr>
      </w:pPr>
    </w:p>
    <w:p w:rsidR="00203C8B" w:rsidRDefault="00203C8B" w:rsidP="00203C8B">
      <w:pPr>
        <w:jc w:val="both"/>
        <w:rPr>
          <w:rFonts w:ascii="Arial" w:hAnsi="Arial"/>
          <w:sz w:val="22"/>
          <w:szCs w:val="22"/>
          <w:u w:val="single"/>
        </w:rPr>
      </w:pPr>
    </w:p>
    <w:p w:rsidR="00203C8B" w:rsidRDefault="00203C8B" w:rsidP="00203C8B">
      <w:pPr>
        <w:jc w:val="both"/>
        <w:rPr>
          <w:rFonts w:ascii="Arial" w:hAnsi="Arial"/>
          <w:sz w:val="22"/>
          <w:szCs w:val="22"/>
          <w:u w:val="single"/>
        </w:rPr>
      </w:pPr>
    </w:p>
    <w:p w:rsidR="00203C8B" w:rsidRDefault="00203C8B" w:rsidP="00203C8B">
      <w:pPr>
        <w:jc w:val="both"/>
        <w:rPr>
          <w:rFonts w:ascii="Arial" w:hAnsi="Arial"/>
          <w:sz w:val="22"/>
          <w:szCs w:val="22"/>
          <w:u w:val="single"/>
        </w:rPr>
      </w:pPr>
    </w:p>
    <w:p w:rsidR="00203C8B" w:rsidRDefault="00203C8B" w:rsidP="00203C8B">
      <w:pPr>
        <w:jc w:val="both"/>
        <w:rPr>
          <w:rFonts w:ascii="Arial" w:hAnsi="Arial"/>
          <w:sz w:val="22"/>
          <w:szCs w:val="22"/>
          <w:u w:val="single"/>
        </w:rPr>
      </w:pPr>
    </w:p>
    <w:p w:rsidR="00203C8B" w:rsidRDefault="00203C8B" w:rsidP="00203C8B">
      <w:pPr>
        <w:jc w:val="both"/>
        <w:rPr>
          <w:rFonts w:ascii="Arial" w:hAnsi="Arial"/>
          <w:sz w:val="22"/>
          <w:szCs w:val="22"/>
          <w:u w:val="single"/>
        </w:rPr>
      </w:pPr>
    </w:p>
    <w:p w:rsidR="00203C8B" w:rsidRDefault="00203C8B" w:rsidP="00203C8B">
      <w:pPr>
        <w:jc w:val="center"/>
        <w:rPr>
          <w:rFonts w:ascii="Arial" w:hAnsi="Arial"/>
          <w:sz w:val="22"/>
          <w:szCs w:val="22"/>
        </w:rPr>
      </w:pPr>
      <w:r>
        <w:rPr>
          <w:rFonts w:ascii="Arial" w:hAnsi="Arial"/>
          <w:sz w:val="22"/>
          <w:szCs w:val="22"/>
        </w:rPr>
        <w:t>Bratislava</w:t>
      </w:r>
    </w:p>
    <w:p w:rsidR="00203C8B" w:rsidRDefault="004408DB" w:rsidP="00203C8B">
      <w:pPr>
        <w:jc w:val="center"/>
        <w:rPr>
          <w:rFonts w:ascii="Arial" w:hAnsi="Arial"/>
          <w:sz w:val="22"/>
          <w:szCs w:val="22"/>
        </w:rPr>
      </w:pPr>
      <w:r>
        <w:rPr>
          <w:rFonts w:ascii="Arial" w:hAnsi="Arial"/>
          <w:sz w:val="22"/>
          <w:szCs w:val="22"/>
        </w:rPr>
        <w:t xml:space="preserve">december </w:t>
      </w:r>
      <w:r w:rsidR="00203C8B">
        <w:rPr>
          <w:rFonts w:ascii="Arial" w:hAnsi="Arial"/>
          <w:sz w:val="22"/>
          <w:szCs w:val="22"/>
        </w:rPr>
        <w:t>2012</w:t>
      </w:r>
    </w:p>
    <w:p w:rsidR="00203C8B" w:rsidRDefault="00203C8B" w:rsidP="00203C8B">
      <w:pPr>
        <w:rPr>
          <w:rFonts w:ascii="Arial" w:hAnsi="Arial"/>
          <w:sz w:val="22"/>
          <w:szCs w:val="22"/>
        </w:rPr>
      </w:pPr>
    </w:p>
    <w:p w:rsidR="00203C8B" w:rsidRDefault="00203C8B" w:rsidP="00203C8B">
      <w:pPr>
        <w:jc w:val="center"/>
        <w:rPr>
          <w:rFonts w:ascii="Arial" w:hAnsi="Arial"/>
          <w:sz w:val="22"/>
          <w:szCs w:val="22"/>
        </w:rPr>
      </w:pPr>
    </w:p>
    <w:p w:rsidR="00203C8B" w:rsidRDefault="00203C8B" w:rsidP="00203C8B">
      <w:pPr>
        <w:jc w:val="center"/>
        <w:rPr>
          <w:rFonts w:ascii="Arial" w:hAnsi="Arial"/>
          <w:sz w:val="22"/>
          <w:szCs w:val="22"/>
        </w:rPr>
      </w:pPr>
    </w:p>
    <w:p w:rsidR="00CA018E" w:rsidRDefault="00203C8B" w:rsidP="00203C8B">
      <w:pPr>
        <w:jc w:val="center"/>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rsidR="00203C8B" w:rsidRDefault="00203C8B" w:rsidP="00203C8B">
      <w:pPr>
        <w:jc w:val="center"/>
        <w:rPr>
          <w:rFonts w:ascii="Arial" w:hAnsi="Arial" w:cs="Arial"/>
          <w:szCs w:val="36"/>
          <w:lang w:eastAsia="cs-CZ"/>
        </w:rPr>
      </w:pPr>
      <w:r>
        <w:rPr>
          <w:rFonts w:ascii="Arial" w:hAnsi="Arial" w:cs="Arial"/>
          <w:szCs w:val="36"/>
          <w:lang w:eastAsia="cs-CZ"/>
        </w:rPr>
        <w:t xml:space="preserve">N á v r h   u z n e s e n i a </w:t>
      </w:r>
    </w:p>
    <w:p w:rsidR="00203C8B" w:rsidRDefault="00203C8B" w:rsidP="00203C8B">
      <w:pPr>
        <w:jc w:val="center"/>
        <w:rPr>
          <w:rFonts w:ascii="Arial" w:hAnsi="Arial" w:cs="Arial"/>
          <w:szCs w:val="36"/>
          <w:lang w:eastAsia="cs-CZ"/>
        </w:rPr>
      </w:pPr>
    </w:p>
    <w:p w:rsidR="00203C8B" w:rsidRDefault="00203C8B" w:rsidP="00203C8B">
      <w:pPr>
        <w:jc w:val="center"/>
        <w:rPr>
          <w:rFonts w:ascii="Arial" w:hAnsi="Arial" w:cs="Arial"/>
          <w:szCs w:val="36"/>
          <w:lang w:eastAsia="cs-CZ"/>
        </w:rPr>
      </w:pPr>
    </w:p>
    <w:p w:rsidR="00203C8B" w:rsidRDefault="00203C8B" w:rsidP="00203C8B">
      <w:pPr>
        <w:jc w:val="center"/>
        <w:rPr>
          <w:rFonts w:ascii="Arial" w:hAnsi="Arial" w:cs="Arial"/>
          <w:b/>
        </w:rPr>
      </w:pPr>
      <w:r>
        <w:rPr>
          <w:rFonts w:ascii="Arial" w:hAnsi="Arial" w:cs="Arial"/>
          <w:b/>
        </w:rPr>
        <w:t>UZNESENIE  č. ........ / 2012</w:t>
      </w:r>
    </w:p>
    <w:p w:rsidR="00203C8B" w:rsidRDefault="00203C8B" w:rsidP="00203C8B">
      <w:pPr>
        <w:jc w:val="center"/>
        <w:rPr>
          <w:rFonts w:ascii="Arial" w:hAnsi="Arial" w:cs="Arial"/>
          <w:szCs w:val="36"/>
          <w:lang w:eastAsia="cs-CZ"/>
        </w:rPr>
      </w:pPr>
      <w:r>
        <w:rPr>
          <w:rFonts w:ascii="Arial" w:hAnsi="Arial" w:cs="Arial"/>
          <w:szCs w:val="36"/>
          <w:lang w:eastAsia="cs-CZ"/>
        </w:rPr>
        <w:t>zo dňa</w:t>
      </w:r>
      <w:r w:rsidR="00485813">
        <w:rPr>
          <w:rFonts w:ascii="Arial" w:hAnsi="Arial" w:cs="Arial"/>
          <w:szCs w:val="36"/>
          <w:lang w:eastAsia="cs-CZ"/>
        </w:rPr>
        <w:t xml:space="preserve"> </w:t>
      </w:r>
      <w:r w:rsidR="00CA018E">
        <w:rPr>
          <w:rFonts w:ascii="Arial" w:hAnsi="Arial" w:cs="Arial"/>
          <w:szCs w:val="36"/>
          <w:lang w:eastAsia="cs-CZ"/>
        </w:rPr>
        <w:t>07.12</w:t>
      </w:r>
      <w:r>
        <w:rPr>
          <w:rFonts w:ascii="Arial" w:hAnsi="Arial" w:cs="Arial"/>
          <w:szCs w:val="36"/>
          <w:lang w:eastAsia="cs-CZ"/>
        </w:rPr>
        <w:t>.2012</w:t>
      </w:r>
    </w:p>
    <w:p w:rsidR="00203C8B" w:rsidRDefault="00203C8B" w:rsidP="00203C8B">
      <w:pPr>
        <w:jc w:val="center"/>
        <w:rPr>
          <w:rFonts w:ascii="Arial" w:hAnsi="Arial" w:cs="Arial"/>
          <w:szCs w:val="36"/>
          <w:lang w:eastAsia="cs-CZ"/>
        </w:rPr>
      </w:pPr>
    </w:p>
    <w:p w:rsidR="00203C8B" w:rsidRDefault="00203C8B" w:rsidP="00203C8B">
      <w:pPr>
        <w:jc w:val="center"/>
        <w:rPr>
          <w:rFonts w:ascii="Arial" w:hAnsi="Arial" w:cs="Arial"/>
          <w:szCs w:val="36"/>
          <w:lang w:eastAsia="cs-CZ"/>
        </w:rPr>
      </w:pPr>
    </w:p>
    <w:p w:rsidR="00203C8B" w:rsidRDefault="00203C8B" w:rsidP="00203C8B">
      <w:pPr>
        <w:jc w:val="both"/>
        <w:rPr>
          <w:rFonts w:ascii="Arial" w:hAnsi="Arial" w:cs="Arial"/>
          <w:szCs w:val="36"/>
          <w:lang w:eastAsia="cs-CZ"/>
        </w:rPr>
      </w:pPr>
      <w:r>
        <w:rPr>
          <w:rFonts w:ascii="Arial" w:hAnsi="Arial" w:cs="Arial"/>
          <w:szCs w:val="36"/>
          <w:lang w:eastAsia="cs-CZ"/>
        </w:rPr>
        <w:t>Zastupiteľstvo Bratislavského samosprávneho kraja po prerokovaní materiálu</w:t>
      </w:r>
    </w:p>
    <w:p w:rsidR="00203C8B" w:rsidRDefault="00203C8B" w:rsidP="00203C8B">
      <w:pPr>
        <w:keepNext/>
        <w:autoSpaceDE w:val="0"/>
        <w:autoSpaceDN w:val="0"/>
        <w:adjustRightInd w:val="0"/>
        <w:spacing w:after="60"/>
        <w:jc w:val="center"/>
        <w:outlineLvl w:val="0"/>
        <w:rPr>
          <w:rFonts w:ascii="Arial" w:eastAsia="Calibri" w:hAnsi="Arial" w:cs="Arial"/>
          <w:lang w:eastAsia="en-US"/>
        </w:rPr>
      </w:pPr>
    </w:p>
    <w:p w:rsidR="00203C8B" w:rsidRDefault="00203C8B" w:rsidP="00203C8B">
      <w:pPr>
        <w:tabs>
          <w:tab w:val="left" w:pos="352"/>
        </w:tabs>
        <w:jc w:val="center"/>
        <w:rPr>
          <w:rFonts w:ascii="Arial" w:hAnsi="Arial" w:cs="Arial"/>
          <w:b/>
          <w:bCs/>
        </w:rPr>
      </w:pPr>
      <w:r>
        <w:rPr>
          <w:rFonts w:ascii="Arial" w:hAnsi="Arial" w:cs="Arial"/>
          <w:b/>
          <w:bCs/>
        </w:rPr>
        <w:t>s c h v a ľ u j e</w:t>
      </w:r>
    </w:p>
    <w:p w:rsidR="00203C8B" w:rsidRDefault="00203C8B" w:rsidP="00203C8B">
      <w:pPr>
        <w:tabs>
          <w:tab w:val="left" w:pos="352"/>
        </w:tabs>
        <w:jc w:val="both"/>
        <w:rPr>
          <w:rFonts w:ascii="Arial" w:hAnsi="Arial" w:cs="Arial"/>
          <w:b/>
          <w:bCs/>
        </w:rPr>
      </w:pPr>
    </w:p>
    <w:p w:rsidR="00203C8B" w:rsidRDefault="00203C8B" w:rsidP="00203C8B">
      <w:pPr>
        <w:tabs>
          <w:tab w:val="left" w:pos="352"/>
        </w:tabs>
        <w:jc w:val="both"/>
        <w:rPr>
          <w:rFonts w:ascii="Arial" w:hAnsi="Arial" w:cs="Arial"/>
          <w:b/>
          <w:bCs/>
        </w:rPr>
      </w:pPr>
    </w:p>
    <w:p w:rsidR="00203C8B" w:rsidRDefault="00203C8B" w:rsidP="00203C8B">
      <w:pPr>
        <w:tabs>
          <w:tab w:val="left" w:pos="352"/>
        </w:tabs>
        <w:jc w:val="both"/>
        <w:rPr>
          <w:rFonts w:ascii="Arial" w:hAnsi="Arial" w:cs="Arial"/>
          <w:bCs/>
        </w:rPr>
      </w:pPr>
      <w:r>
        <w:rPr>
          <w:rFonts w:ascii="Arial" w:hAnsi="Arial" w:cs="Arial"/>
          <w:bCs/>
        </w:rPr>
        <w:t>predaj nehnuteľného majetku vedeného Správou katastra Pezinok na LV č. 503, v k. ú. Modra, okres Pezinok, obec Modra, a to:</w:t>
      </w:r>
    </w:p>
    <w:p w:rsidR="00203C8B" w:rsidRDefault="00203C8B" w:rsidP="00203C8B">
      <w:pPr>
        <w:tabs>
          <w:tab w:val="left" w:pos="352"/>
        </w:tabs>
        <w:jc w:val="both"/>
        <w:rPr>
          <w:rFonts w:ascii="Arial" w:hAnsi="Arial" w:cs="Arial"/>
          <w:bCs/>
        </w:rPr>
      </w:pP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t>parcely č. 5201/1 zastavané plochy a nádvoria o rozlohe 893 m</w:t>
      </w:r>
      <w:r>
        <w:rPr>
          <w:rFonts w:ascii="Arial" w:hAnsi="Arial" w:cs="Arial"/>
          <w:bCs/>
          <w:vertAlign w:val="superscript"/>
        </w:rPr>
        <w:t>2</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t>parcely č. 5201/2 zastavané plochy a nádvoria o rozlohe 111 m</w:t>
      </w:r>
      <w:r>
        <w:rPr>
          <w:rFonts w:ascii="Arial" w:hAnsi="Arial" w:cs="Arial"/>
          <w:bCs/>
          <w:vertAlign w:val="superscript"/>
        </w:rPr>
        <w:t>2</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t>parcely č. 5201/3 zastavané plochy a nádvoria o rozlohe 654 m</w:t>
      </w:r>
      <w:r>
        <w:rPr>
          <w:rFonts w:ascii="Arial" w:hAnsi="Arial" w:cs="Arial"/>
          <w:bCs/>
          <w:vertAlign w:val="superscript"/>
        </w:rPr>
        <w:t>2</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t>parcely č. 5202    zastavané plochy a nádvoria o rozlohe 405 m</w:t>
      </w:r>
      <w:r>
        <w:rPr>
          <w:rFonts w:ascii="Arial" w:hAnsi="Arial" w:cs="Arial"/>
          <w:bCs/>
          <w:vertAlign w:val="superscript"/>
        </w:rPr>
        <w:t>2</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t>parcely č. 5203/1 zastavané plochy a nádvoria o rozlohe 20704 m</w:t>
      </w:r>
      <w:r>
        <w:rPr>
          <w:rFonts w:ascii="Arial" w:hAnsi="Arial" w:cs="Arial"/>
          <w:bCs/>
          <w:vertAlign w:val="superscript"/>
        </w:rPr>
        <w:t>2</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t>parcely č. 5203/2 zastavané plochy a nádvoria o rozlohe 112 m</w:t>
      </w:r>
      <w:r>
        <w:rPr>
          <w:rFonts w:ascii="Arial" w:hAnsi="Arial" w:cs="Arial"/>
          <w:bCs/>
          <w:vertAlign w:val="superscript"/>
        </w:rPr>
        <w:t>2</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t>parcely č. 5203/3 zastavané plochy a nádvoria o rozlohe 42 m</w:t>
      </w:r>
      <w:r>
        <w:rPr>
          <w:rFonts w:ascii="Arial" w:hAnsi="Arial" w:cs="Arial"/>
          <w:bCs/>
          <w:vertAlign w:val="superscript"/>
        </w:rPr>
        <w:t>2</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t>parcely č. 5203/4 zastavané plochy a nádvoria o rozlohe 797 m</w:t>
      </w:r>
      <w:r>
        <w:rPr>
          <w:rFonts w:ascii="Arial" w:hAnsi="Arial" w:cs="Arial"/>
          <w:bCs/>
          <w:vertAlign w:val="superscript"/>
        </w:rPr>
        <w:t>2</w:t>
      </w:r>
    </w:p>
    <w:p w:rsidR="00203C8B" w:rsidRDefault="00203C8B" w:rsidP="00203C8B">
      <w:pPr>
        <w:tabs>
          <w:tab w:val="left" w:pos="352"/>
        </w:tabs>
        <w:jc w:val="both"/>
        <w:rPr>
          <w:rFonts w:ascii="Arial" w:hAnsi="Arial" w:cs="Arial"/>
          <w:bCs/>
          <w:vertAlign w:val="superscript"/>
        </w:rPr>
      </w:pPr>
      <w:r>
        <w:rPr>
          <w:rFonts w:ascii="Arial" w:hAnsi="Arial" w:cs="Arial"/>
          <w:bCs/>
        </w:rPr>
        <w:t>•</w:t>
      </w:r>
      <w:r>
        <w:rPr>
          <w:rFonts w:ascii="Arial" w:hAnsi="Arial" w:cs="Arial"/>
          <w:bCs/>
        </w:rPr>
        <w:tab/>
        <w:t>parcely č. 5203/5 zastavané plochy a nádvoria o rozlohe 248 m</w:t>
      </w:r>
      <w:r>
        <w:rPr>
          <w:rFonts w:ascii="Arial" w:hAnsi="Arial" w:cs="Arial"/>
          <w:bCs/>
          <w:vertAlign w:val="superscript"/>
        </w:rPr>
        <w:t>2</w:t>
      </w:r>
    </w:p>
    <w:p w:rsidR="00203C8B" w:rsidRPr="0098249D" w:rsidRDefault="00203C8B" w:rsidP="00203C8B">
      <w:pPr>
        <w:pStyle w:val="Odsekzoznamu"/>
        <w:numPr>
          <w:ilvl w:val="0"/>
          <w:numId w:val="2"/>
        </w:numPr>
        <w:tabs>
          <w:tab w:val="left" w:pos="352"/>
        </w:tabs>
        <w:ind w:left="284" w:hanging="284"/>
        <w:jc w:val="both"/>
        <w:rPr>
          <w:rFonts w:ascii="Arial" w:hAnsi="Arial" w:cs="Arial"/>
          <w:bCs/>
          <w:vertAlign w:val="superscript"/>
        </w:rPr>
      </w:pPr>
      <w:r>
        <w:rPr>
          <w:rFonts w:ascii="Arial" w:hAnsi="Arial" w:cs="Arial"/>
        </w:rPr>
        <w:t xml:space="preserve"> </w:t>
      </w:r>
      <w:r w:rsidRPr="0098249D">
        <w:rPr>
          <w:rFonts w:ascii="Arial" w:hAnsi="Arial" w:cs="Arial"/>
        </w:rPr>
        <w:t>parcely č. 5206/1 -  zastavané plochy a nádvoria o rozlohe 1675 m</w:t>
      </w:r>
      <w:r>
        <w:rPr>
          <w:rFonts w:ascii="Arial" w:hAnsi="Arial" w:cs="Arial"/>
          <w:bCs/>
          <w:vertAlign w:val="superscript"/>
        </w:rPr>
        <w:t>2</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t>parcely č. 5219    zastavané plochy a nádvoria o rozlohe 277 m</w:t>
      </w:r>
      <w:r>
        <w:rPr>
          <w:rFonts w:ascii="Arial" w:hAnsi="Arial" w:cs="Arial"/>
          <w:bCs/>
          <w:vertAlign w:val="superscript"/>
        </w:rPr>
        <w:t>2</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t>parcely č. 5220/2 zastavané plochy a nádvoria o rozlohe 334 m</w:t>
      </w:r>
      <w:r>
        <w:rPr>
          <w:rFonts w:ascii="Arial" w:hAnsi="Arial" w:cs="Arial"/>
          <w:bCs/>
          <w:vertAlign w:val="superscript"/>
        </w:rPr>
        <w:t>2</w:t>
      </w:r>
    </w:p>
    <w:p w:rsidR="00203C8B" w:rsidRDefault="00203C8B" w:rsidP="00203C8B">
      <w:pPr>
        <w:tabs>
          <w:tab w:val="left" w:pos="352"/>
        </w:tabs>
        <w:jc w:val="both"/>
        <w:rPr>
          <w:rFonts w:ascii="Arial" w:hAnsi="Arial" w:cs="Arial"/>
          <w:bCs/>
        </w:rPr>
      </w:pPr>
      <w:r>
        <w:rPr>
          <w:rFonts w:ascii="Arial" w:hAnsi="Arial" w:cs="Arial"/>
          <w:bCs/>
        </w:rPr>
        <w:tab/>
        <w:t xml:space="preserve">     </w:t>
      </w:r>
    </w:p>
    <w:p w:rsidR="00203C8B" w:rsidRDefault="00203C8B" w:rsidP="00203C8B">
      <w:pPr>
        <w:tabs>
          <w:tab w:val="left" w:pos="352"/>
        </w:tabs>
        <w:jc w:val="both"/>
        <w:rPr>
          <w:rFonts w:ascii="Arial" w:hAnsi="Arial" w:cs="Arial"/>
          <w:bCs/>
        </w:rPr>
      </w:pPr>
      <w:r>
        <w:rPr>
          <w:rFonts w:ascii="Arial" w:hAnsi="Arial" w:cs="Arial"/>
          <w:bCs/>
        </w:rPr>
        <w:t>stavby – zapísané v katastri nehnuteľností</w:t>
      </w:r>
    </w:p>
    <w:p w:rsidR="00203C8B" w:rsidRDefault="00203C8B" w:rsidP="00203C8B">
      <w:pPr>
        <w:tabs>
          <w:tab w:val="left" w:pos="352"/>
        </w:tabs>
        <w:jc w:val="both"/>
        <w:rPr>
          <w:rFonts w:ascii="Arial" w:hAnsi="Arial" w:cs="Arial"/>
          <w:bCs/>
        </w:rPr>
      </w:pP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r>
      <w:proofErr w:type="spellStart"/>
      <w:r>
        <w:rPr>
          <w:rFonts w:ascii="Arial" w:hAnsi="Arial" w:cs="Arial"/>
          <w:bCs/>
        </w:rPr>
        <w:t>súp</w:t>
      </w:r>
      <w:proofErr w:type="spellEnd"/>
      <w:r>
        <w:rPr>
          <w:rFonts w:ascii="Arial" w:hAnsi="Arial" w:cs="Arial"/>
          <w:bCs/>
        </w:rPr>
        <w:t>. č. 1912 – na parcele č. 5201/1, prevádzková budova</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r>
      <w:proofErr w:type="spellStart"/>
      <w:r>
        <w:rPr>
          <w:rFonts w:ascii="Arial" w:hAnsi="Arial" w:cs="Arial"/>
          <w:bCs/>
        </w:rPr>
        <w:t>súp</w:t>
      </w:r>
      <w:proofErr w:type="spellEnd"/>
      <w:r>
        <w:rPr>
          <w:rFonts w:ascii="Arial" w:hAnsi="Arial" w:cs="Arial"/>
          <w:bCs/>
        </w:rPr>
        <w:t>. č. 1912 – na parcele č. 5201/2, prevádzková budova</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r>
      <w:proofErr w:type="spellStart"/>
      <w:r>
        <w:rPr>
          <w:rFonts w:ascii="Arial" w:hAnsi="Arial" w:cs="Arial"/>
          <w:bCs/>
        </w:rPr>
        <w:t>súp</w:t>
      </w:r>
      <w:proofErr w:type="spellEnd"/>
      <w:r>
        <w:rPr>
          <w:rFonts w:ascii="Arial" w:hAnsi="Arial" w:cs="Arial"/>
          <w:bCs/>
        </w:rPr>
        <w:t>. č. 1912 – na parcele č. 5201/3, prevádzková budova</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r>
      <w:proofErr w:type="spellStart"/>
      <w:r>
        <w:rPr>
          <w:rFonts w:ascii="Arial" w:hAnsi="Arial" w:cs="Arial"/>
          <w:bCs/>
        </w:rPr>
        <w:t>súp</w:t>
      </w:r>
      <w:proofErr w:type="spellEnd"/>
      <w:r>
        <w:rPr>
          <w:rFonts w:ascii="Arial" w:hAnsi="Arial" w:cs="Arial"/>
          <w:bCs/>
        </w:rPr>
        <w:t>. č. 1913 – na parcele č. 5202, prevádzková budova</w:t>
      </w:r>
    </w:p>
    <w:p w:rsidR="00203C8B" w:rsidRDefault="00203C8B" w:rsidP="00203C8B">
      <w:pPr>
        <w:tabs>
          <w:tab w:val="left" w:pos="352"/>
        </w:tabs>
        <w:jc w:val="both"/>
        <w:rPr>
          <w:rFonts w:ascii="Arial" w:hAnsi="Arial" w:cs="Arial"/>
          <w:bCs/>
        </w:rPr>
      </w:pPr>
      <w:r>
        <w:rPr>
          <w:rFonts w:ascii="Arial" w:hAnsi="Arial" w:cs="Arial"/>
          <w:bCs/>
        </w:rPr>
        <w:t>•</w:t>
      </w:r>
      <w:r>
        <w:rPr>
          <w:rFonts w:ascii="Arial" w:hAnsi="Arial" w:cs="Arial"/>
          <w:bCs/>
        </w:rPr>
        <w:tab/>
      </w:r>
      <w:proofErr w:type="spellStart"/>
      <w:r>
        <w:rPr>
          <w:rFonts w:ascii="Arial" w:hAnsi="Arial" w:cs="Arial"/>
          <w:bCs/>
        </w:rPr>
        <w:t>súp</w:t>
      </w:r>
      <w:proofErr w:type="spellEnd"/>
      <w:r>
        <w:rPr>
          <w:rFonts w:ascii="Arial" w:hAnsi="Arial" w:cs="Arial"/>
          <w:bCs/>
        </w:rPr>
        <w:t>. č. 3609 – na parcele č. 5203/5, kotolňa</w:t>
      </w:r>
    </w:p>
    <w:p w:rsidR="00203C8B" w:rsidRPr="0098249D" w:rsidRDefault="00203C8B" w:rsidP="00203C8B">
      <w:pPr>
        <w:pStyle w:val="Odsekzoznamu"/>
        <w:numPr>
          <w:ilvl w:val="0"/>
          <w:numId w:val="3"/>
        </w:numPr>
        <w:tabs>
          <w:tab w:val="left" w:pos="352"/>
        </w:tabs>
        <w:ind w:left="426" w:hanging="426"/>
        <w:jc w:val="both"/>
        <w:rPr>
          <w:rFonts w:ascii="Arial" w:hAnsi="Arial" w:cs="Arial"/>
          <w:bCs/>
        </w:rPr>
      </w:pPr>
      <w:proofErr w:type="spellStart"/>
      <w:r w:rsidRPr="0098249D">
        <w:rPr>
          <w:rFonts w:ascii="Arial" w:hAnsi="Arial" w:cs="Arial"/>
        </w:rPr>
        <w:t>súp</w:t>
      </w:r>
      <w:proofErr w:type="spellEnd"/>
      <w:r>
        <w:rPr>
          <w:rFonts w:ascii="Arial" w:hAnsi="Arial" w:cs="Arial"/>
        </w:rPr>
        <w:t>. č. 3194 – na parcele č. 5206/1</w:t>
      </w:r>
      <w:r w:rsidRPr="0098249D">
        <w:rPr>
          <w:rFonts w:ascii="Arial" w:hAnsi="Arial" w:cs="Arial"/>
        </w:rPr>
        <w:t>, druh stavby 720</w:t>
      </w:r>
    </w:p>
    <w:p w:rsidR="00203C8B" w:rsidRDefault="00203C8B" w:rsidP="00203C8B">
      <w:pPr>
        <w:tabs>
          <w:tab w:val="left" w:pos="352"/>
        </w:tabs>
        <w:jc w:val="both"/>
        <w:rPr>
          <w:rFonts w:ascii="Arial" w:hAnsi="Arial" w:cs="Arial"/>
          <w:bCs/>
        </w:rPr>
      </w:pPr>
    </w:p>
    <w:p w:rsidR="00203C8B" w:rsidRDefault="00203C8B" w:rsidP="00203C8B">
      <w:pPr>
        <w:jc w:val="both"/>
        <w:rPr>
          <w:rFonts w:ascii="Arial" w:hAnsi="Arial" w:cs="Arial"/>
          <w:b/>
        </w:rPr>
      </w:pPr>
      <w:r>
        <w:rPr>
          <w:rFonts w:ascii="Arial" w:hAnsi="Arial" w:cs="Arial"/>
          <w:b/>
        </w:rPr>
        <w:t>víťazovi obchodnej verejnej súťaže BOSO, s.r.o., Hlavná 230/A, 951 48 Jarok, IČO: 35 932 767, za kúpnu cenu 78</w:t>
      </w:r>
      <w:r w:rsidR="004222D3">
        <w:rPr>
          <w:rFonts w:ascii="Arial" w:hAnsi="Arial" w:cs="Arial"/>
          <w:b/>
        </w:rPr>
        <w:t>0</w:t>
      </w:r>
      <w:r>
        <w:rPr>
          <w:rFonts w:ascii="Arial" w:hAnsi="Arial" w:cs="Arial"/>
          <w:b/>
        </w:rPr>
        <w:t> 000,- € s podmienkami:</w:t>
      </w:r>
    </w:p>
    <w:p w:rsidR="00203C8B" w:rsidRDefault="00203C8B" w:rsidP="00203C8B">
      <w:pPr>
        <w:rPr>
          <w:rFonts w:ascii="Arial" w:hAnsi="Arial" w:cs="Arial"/>
          <w:b/>
        </w:rPr>
      </w:pPr>
    </w:p>
    <w:p w:rsidR="00203C8B" w:rsidRDefault="00203C8B" w:rsidP="00203C8B">
      <w:pPr>
        <w:pStyle w:val="Odsekzoznamu"/>
        <w:numPr>
          <w:ilvl w:val="0"/>
          <w:numId w:val="1"/>
        </w:numPr>
        <w:ind w:left="709" w:hanging="720"/>
        <w:jc w:val="both"/>
        <w:rPr>
          <w:rFonts w:ascii="Arial" w:hAnsi="Arial" w:cs="Arial"/>
          <w:b/>
        </w:rPr>
      </w:pPr>
      <w:r>
        <w:rPr>
          <w:rFonts w:ascii="Arial" w:hAnsi="Arial" w:cs="Arial"/>
        </w:rPr>
        <w:t xml:space="preserve">Kupujúci podpíše kúpnu zmluvu do 60 dní od schválenia uznesenia v Zastupiteľstve Bratislavského samosprávneho kraja s tým, že ak v tejto lehote kupujúci nepodpíše kúpnu zmluvu uznesenie stráca platnosť, </w:t>
      </w:r>
    </w:p>
    <w:p w:rsidR="00203C8B" w:rsidRDefault="00203C8B" w:rsidP="00203C8B">
      <w:pPr>
        <w:jc w:val="both"/>
        <w:rPr>
          <w:rFonts w:ascii="Arial" w:hAnsi="Arial" w:cs="Arial"/>
          <w:b/>
        </w:rPr>
      </w:pPr>
    </w:p>
    <w:p w:rsidR="00203C8B" w:rsidRDefault="00203C8B" w:rsidP="00203C8B">
      <w:pPr>
        <w:pStyle w:val="Odsekzoznamu"/>
        <w:numPr>
          <w:ilvl w:val="0"/>
          <w:numId w:val="1"/>
        </w:numPr>
        <w:tabs>
          <w:tab w:val="left" w:pos="0"/>
          <w:tab w:val="left" w:pos="426"/>
        </w:tabs>
        <w:ind w:left="709" w:hanging="720"/>
        <w:jc w:val="both"/>
        <w:rPr>
          <w:rFonts w:ascii="Arial" w:hAnsi="Arial" w:cs="Arial"/>
        </w:rPr>
      </w:pPr>
      <w:r>
        <w:rPr>
          <w:rFonts w:ascii="Arial" w:hAnsi="Arial" w:cs="Arial"/>
        </w:rPr>
        <w:t xml:space="preserve">    Kupujúci uhradí kúpnu cenu do 30 dní od podpísania kúpnej zmluvy obidvoma zmluvnými stranami.</w:t>
      </w:r>
    </w:p>
    <w:p w:rsidR="0022609F" w:rsidRPr="0022609F" w:rsidRDefault="0022609F" w:rsidP="0022609F">
      <w:pPr>
        <w:pStyle w:val="Odsekzoznamu"/>
        <w:rPr>
          <w:rFonts w:ascii="Arial" w:hAnsi="Arial" w:cs="Arial"/>
        </w:rPr>
      </w:pPr>
    </w:p>
    <w:p w:rsidR="0022609F" w:rsidRDefault="0022609F" w:rsidP="0022609F">
      <w:pPr>
        <w:pStyle w:val="Odsekzoznamu"/>
        <w:tabs>
          <w:tab w:val="left" w:pos="0"/>
          <w:tab w:val="left" w:pos="426"/>
        </w:tabs>
        <w:ind w:left="709"/>
        <w:jc w:val="both"/>
        <w:rPr>
          <w:rFonts w:ascii="Arial" w:hAnsi="Arial" w:cs="Arial"/>
        </w:rPr>
      </w:pPr>
    </w:p>
    <w:p w:rsidR="00F57203" w:rsidRDefault="00F57203" w:rsidP="00F57203">
      <w:pPr>
        <w:shd w:val="clear" w:color="auto" w:fill="FFFFFF"/>
        <w:spacing w:after="120"/>
        <w:jc w:val="center"/>
        <w:rPr>
          <w:rFonts w:ascii="Arial" w:hAnsi="Arial" w:cs="Arial"/>
          <w:b/>
          <w:bCs/>
          <w:spacing w:val="-8"/>
          <w:w w:val="134"/>
        </w:rPr>
      </w:pPr>
      <w:r>
        <w:rPr>
          <w:rFonts w:ascii="Arial" w:hAnsi="Arial" w:cs="Arial"/>
          <w:b/>
          <w:bCs/>
          <w:spacing w:val="-8"/>
          <w:w w:val="134"/>
        </w:rPr>
        <w:t>D ô v o d o v á   s p r á v a</w:t>
      </w:r>
    </w:p>
    <w:p w:rsidR="00F57203" w:rsidRDefault="00F57203" w:rsidP="00F57203">
      <w:pPr>
        <w:shd w:val="clear" w:color="auto" w:fill="FFFFFF"/>
        <w:spacing w:after="120"/>
        <w:jc w:val="center"/>
        <w:rPr>
          <w:rFonts w:ascii="Arial" w:hAnsi="Arial" w:cs="Arial"/>
          <w:b/>
          <w:bCs/>
          <w:spacing w:val="-8"/>
          <w:w w:val="134"/>
        </w:rPr>
      </w:pPr>
    </w:p>
    <w:p w:rsidR="00F57203" w:rsidRDefault="00F57203" w:rsidP="00F57203">
      <w:pPr>
        <w:jc w:val="both"/>
        <w:rPr>
          <w:rFonts w:ascii="Arial" w:hAnsi="Arial" w:cs="Arial"/>
        </w:rPr>
      </w:pPr>
      <w:r>
        <w:rPr>
          <w:rFonts w:ascii="Arial" w:hAnsi="Arial" w:cs="Arial"/>
        </w:rPr>
        <w:t>Areál bývalého Stredného odborného učilišťa lesníckeho v Modre – Harmónii pozostáva zo stavieb:</w:t>
      </w:r>
    </w:p>
    <w:p w:rsidR="00F57203" w:rsidRDefault="00F57203" w:rsidP="00F57203">
      <w:pPr>
        <w:numPr>
          <w:ilvl w:val="0"/>
          <w:numId w:val="4"/>
        </w:numPr>
        <w:jc w:val="both"/>
        <w:rPr>
          <w:rFonts w:ascii="Arial" w:hAnsi="Arial" w:cs="Arial"/>
        </w:rPr>
      </w:pPr>
      <w:r>
        <w:rPr>
          <w:rFonts w:ascii="Arial" w:hAnsi="Arial" w:cs="Arial"/>
        </w:rPr>
        <w:t>zrubová budova, súpisné číslo 1912, umiestnená na parcele č. 5201/1, č. 5201/2 a č. 5201/3</w:t>
      </w:r>
    </w:p>
    <w:p w:rsidR="00F57203" w:rsidRDefault="00F57203" w:rsidP="00F57203">
      <w:pPr>
        <w:numPr>
          <w:ilvl w:val="0"/>
          <w:numId w:val="4"/>
        </w:numPr>
        <w:jc w:val="both"/>
        <w:rPr>
          <w:rFonts w:ascii="Arial" w:hAnsi="Arial" w:cs="Arial"/>
        </w:rPr>
      </w:pPr>
      <w:r>
        <w:rPr>
          <w:rFonts w:ascii="Arial" w:hAnsi="Arial" w:cs="Arial"/>
        </w:rPr>
        <w:t>administratívna budova , súpisné číslo 1913, umiestnená na parcele č. 5202</w:t>
      </w:r>
    </w:p>
    <w:p w:rsidR="00F57203" w:rsidRDefault="00F57203" w:rsidP="00F57203">
      <w:pPr>
        <w:numPr>
          <w:ilvl w:val="0"/>
          <w:numId w:val="4"/>
        </w:numPr>
        <w:jc w:val="both"/>
        <w:rPr>
          <w:rFonts w:ascii="Arial" w:hAnsi="Arial" w:cs="Arial"/>
        </w:rPr>
      </w:pPr>
      <w:r>
        <w:rPr>
          <w:rFonts w:ascii="Arial" w:hAnsi="Arial" w:cs="Arial"/>
        </w:rPr>
        <w:t xml:space="preserve">kotolňa ( </w:t>
      </w:r>
      <w:proofErr w:type="spellStart"/>
      <w:r>
        <w:rPr>
          <w:rFonts w:ascii="Arial" w:hAnsi="Arial" w:cs="Arial"/>
        </w:rPr>
        <w:t>energoblok</w:t>
      </w:r>
      <w:proofErr w:type="spellEnd"/>
      <w:r>
        <w:rPr>
          <w:rFonts w:ascii="Arial" w:hAnsi="Arial" w:cs="Arial"/>
        </w:rPr>
        <w:t>), súpisné číslo 3609, umiestnená na parcele č. 5203/5</w:t>
      </w:r>
    </w:p>
    <w:p w:rsidR="00F57203" w:rsidRDefault="00F57203" w:rsidP="00F57203">
      <w:pPr>
        <w:numPr>
          <w:ilvl w:val="0"/>
          <w:numId w:val="4"/>
        </w:numPr>
        <w:jc w:val="both"/>
        <w:rPr>
          <w:rFonts w:ascii="Arial" w:hAnsi="Arial" w:cs="Arial"/>
        </w:rPr>
      </w:pPr>
      <w:r>
        <w:rPr>
          <w:rFonts w:ascii="Arial" w:hAnsi="Arial" w:cs="Arial"/>
        </w:rPr>
        <w:t>budova pre šport a rekreačné účely</w:t>
      </w:r>
    </w:p>
    <w:p w:rsidR="00F57203" w:rsidRDefault="00F57203" w:rsidP="00F57203">
      <w:pPr>
        <w:jc w:val="both"/>
        <w:rPr>
          <w:rFonts w:ascii="Arial" w:hAnsi="Arial" w:cs="Arial"/>
        </w:rPr>
      </w:pPr>
    </w:p>
    <w:p w:rsidR="00F57203" w:rsidRDefault="00F57203" w:rsidP="00F57203">
      <w:pPr>
        <w:jc w:val="both"/>
        <w:rPr>
          <w:rFonts w:ascii="Arial" w:hAnsi="Arial" w:cs="Arial"/>
        </w:rPr>
      </w:pPr>
      <w:r>
        <w:rPr>
          <w:rFonts w:ascii="Arial" w:hAnsi="Arial" w:cs="Arial"/>
        </w:rPr>
        <w:t xml:space="preserve">a pozemkov. </w:t>
      </w:r>
    </w:p>
    <w:p w:rsidR="00F57203" w:rsidRDefault="00F57203" w:rsidP="00F57203">
      <w:pPr>
        <w:jc w:val="both"/>
        <w:rPr>
          <w:rFonts w:ascii="Arial" w:hAnsi="Arial" w:cs="Arial"/>
        </w:rPr>
      </w:pPr>
    </w:p>
    <w:p w:rsidR="00F57203" w:rsidRDefault="00F57203" w:rsidP="00F57203">
      <w:pPr>
        <w:jc w:val="both"/>
        <w:rPr>
          <w:rFonts w:ascii="Arial" w:hAnsi="Arial" w:cs="Arial"/>
        </w:rPr>
      </w:pPr>
      <w:r>
        <w:rPr>
          <w:rFonts w:ascii="Arial" w:hAnsi="Arial" w:cs="Arial"/>
          <w:u w:val="single"/>
        </w:rPr>
        <w:t>Administratívna budova súpisné číslo 1913</w:t>
      </w:r>
      <w:r>
        <w:rPr>
          <w:rFonts w:ascii="Arial" w:hAnsi="Arial" w:cs="Arial"/>
        </w:rPr>
        <w:t xml:space="preserve">, </w:t>
      </w:r>
      <w:r>
        <w:rPr>
          <w:rFonts w:ascii="Arial" w:hAnsi="Arial" w:cs="Arial"/>
          <w:u w:val="single"/>
        </w:rPr>
        <w:t>na parcele č. 5202</w:t>
      </w:r>
      <w:r>
        <w:rPr>
          <w:rFonts w:ascii="Arial" w:hAnsi="Arial" w:cs="Arial"/>
        </w:rPr>
        <w:t xml:space="preserve"> bola daná do užívania pred rokom 1976. Nachádza sa vo východnej časti areálu a hraničí so zrubovou budovou – jej ubytovaco-vzdelávacou časťou na západnej strane. Pred budovou sa nachádza čistiareň odpadových vôd, južne </w:t>
      </w:r>
      <w:proofErr w:type="spellStart"/>
      <w:r>
        <w:rPr>
          <w:rFonts w:ascii="Arial" w:hAnsi="Arial" w:cs="Arial"/>
        </w:rPr>
        <w:t>energoblok</w:t>
      </w:r>
      <w:proofErr w:type="spellEnd"/>
      <w:r>
        <w:rPr>
          <w:rFonts w:ascii="Arial" w:hAnsi="Arial" w:cs="Arial"/>
        </w:rPr>
        <w:t xml:space="preserve">  /kotolňa/.</w:t>
      </w:r>
    </w:p>
    <w:p w:rsidR="00F57203" w:rsidRDefault="00F57203" w:rsidP="00F57203">
      <w:pPr>
        <w:jc w:val="both"/>
        <w:rPr>
          <w:rFonts w:ascii="Arial" w:hAnsi="Arial" w:cs="Arial"/>
        </w:rPr>
      </w:pPr>
      <w:r>
        <w:rPr>
          <w:rFonts w:ascii="Arial" w:hAnsi="Arial" w:cs="Arial"/>
        </w:rPr>
        <w:t>Budova je dvojpodlažná so sedlovou strechou. V objekte sa nachádzajú tri garáže, využívané ako sklady a dielne. Budova je napojená na inžinierske siete – kanalizáciu, vodovod, NN rozvody, rozvody slaboprúdu a vonkajšie osvetlenie.</w:t>
      </w:r>
    </w:p>
    <w:p w:rsidR="00F57203" w:rsidRDefault="00F57203" w:rsidP="00F57203">
      <w:pPr>
        <w:jc w:val="both"/>
        <w:rPr>
          <w:rFonts w:ascii="Arial" w:hAnsi="Arial" w:cs="Arial"/>
        </w:rPr>
      </w:pPr>
      <w:r>
        <w:rPr>
          <w:rFonts w:ascii="Arial" w:hAnsi="Arial" w:cs="Arial"/>
          <w:u w:val="single"/>
        </w:rPr>
        <w:t>Zrubová budova na parcele č. 5201/1, súpisné číslo 1912</w:t>
      </w:r>
      <w:r>
        <w:rPr>
          <w:rFonts w:ascii="Arial" w:hAnsi="Arial" w:cs="Arial"/>
        </w:rPr>
        <w:t>, bola daná do užívania pred rokom 1976. Podľa dostupných informácií bola postavená ešte pred vznikom SOU lesníckeho v roku 1939 a slúžila pre potreby obilnej spoločnosti, postupne prechádzala úpravami. K pôvodnej stavbe v roku 1993 bola pristavaná časť kuchyne, zrekonštruovaná strecha a prístrešky. K budove prislúcha podzemný sklad tuhého paliva. Nad skladom sa nachádza nedokončená terasa. Dispozične sa budova člení na tri časti a to:</w:t>
      </w:r>
    </w:p>
    <w:p w:rsidR="00F57203" w:rsidRDefault="00F57203" w:rsidP="00F57203">
      <w:pPr>
        <w:jc w:val="both"/>
        <w:rPr>
          <w:rFonts w:ascii="Arial" w:hAnsi="Arial" w:cs="Arial"/>
        </w:rPr>
      </w:pPr>
    </w:p>
    <w:p w:rsidR="00F57203" w:rsidRDefault="00F57203" w:rsidP="00F57203">
      <w:pPr>
        <w:numPr>
          <w:ilvl w:val="0"/>
          <w:numId w:val="4"/>
        </w:numPr>
        <w:jc w:val="both"/>
        <w:rPr>
          <w:rFonts w:ascii="Arial" w:hAnsi="Arial" w:cs="Arial"/>
        </w:rPr>
      </w:pPr>
      <w:r>
        <w:rPr>
          <w:rFonts w:ascii="Arial" w:hAnsi="Arial" w:cs="Arial"/>
        </w:rPr>
        <w:t>časť jedáleň a kuchyňa</w:t>
      </w:r>
    </w:p>
    <w:p w:rsidR="00F57203" w:rsidRDefault="00F57203" w:rsidP="00F57203">
      <w:pPr>
        <w:numPr>
          <w:ilvl w:val="0"/>
          <w:numId w:val="4"/>
        </w:numPr>
        <w:jc w:val="both"/>
        <w:rPr>
          <w:rFonts w:ascii="Arial" w:hAnsi="Arial" w:cs="Arial"/>
        </w:rPr>
      </w:pPr>
      <w:r>
        <w:rPr>
          <w:rFonts w:ascii="Arial" w:hAnsi="Arial" w:cs="Arial"/>
        </w:rPr>
        <w:t>ubytovacia časť</w:t>
      </w:r>
    </w:p>
    <w:p w:rsidR="00F57203" w:rsidRDefault="00F57203" w:rsidP="00F57203">
      <w:pPr>
        <w:numPr>
          <w:ilvl w:val="0"/>
          <w:numId w:val="4"/>
        </w:numPr>
        <w:jc w:val="both"/>
        <w:rPr>
          <w:rFonts w:ascii="Arial" w:hAnsi="Arial" w:cs="Arial"/>
        </w:rPr>
      </w:pPr>
      <w:proofErr w:type="spellStart"/>
      <w:r>
        <w:rPr>
          <w:rFonts w:ascii="Arial" w:hAnsi="Arial" w:cs="Arial"/>
        </w:rPr>
        <w:t>ubytovacio-vzdelávacia</w:t>
      </w:r>
      <w:proofErr w:type="spellEnd"/>
      <w:r>
        <w:rPr>
          <w:rFonts w:ascii="Arial" w:hAnsi="Arial" w:cs="Arial"/>
        </w:rPr>
        <w:t xml:space="preserve"> časť</w:t>
      </w:r>
    </w:p>
    <w:p w:rsidR="00F57203" w:rsidRDefault="00F57203" w:rsidP="00F57203">
      <w:pPr>
        <w:ind w:left="360"/>
        <w:jc w:val="both"/>
        <w:rPr>
          <w:rFonts w:ascii="Arial" w:hAnsi="Arial" w:cs="Arial"/>
        </w:rPr>
      </w:pPr>
    </w:p>
    <w:p w:rsidR="00F57203" w:rsidRDefault="00F57203" w:rsidP="00F57203">
      <w:pPr>
        <w:ind w:left="360"/>
        <w:jc w:val="both"/>
        <w:rPr>
          <w:rFonts w:ascii="Arial" w:hAnsi="Arial" w:cs="Arial"/>
        </w:rPr>
      </w:pPr>
      <w:r>
        <w:rPr>
          <w:rFonts w:ascii="Arial" w:hAnsi="Arial" w:cs="Arial"/>
        </w:rPr>
        <w:t>budova je napojená na inžinierske siete.</w:t>
      </w:r>
    </w:p>
    <w:p w:rsidR="00F57203" w:rsidRDefault="00F57203" w:rsidP="00F57203">
      <w:pPr>
        <w:ind w:left="360"/>
        <w:jc w:val="both"/>
        <w:rPr>
          <w:rFonts w:ascii="Arial" w:hAnsi="Arial" w:cs="Arial"/>
        </w:rPr>
      </w:pPr>
    </w:p>
    <w:p w:rsidR="00F57203" w:rsidRDefault="00F57203" w:rsidP="00F57203">
      <w:pPr>
        <w:jc w:val="both"/>
        <w:rPr>
          <w:rFonts w:ascii="Arial" w:hAnsi="Arial" w:cs="Arial"/>
        </w:rPr>
      </w:pPr>
      <w:r>
        <w:rPr>
          <w:rFonts w:ascii="Arial" w:hAnsi="Arial" w:cs="Arial"/>
          <w:u w:val="single"/>
        </w:rPr>
        <w:t xml:space="preserve">Dočasný internát na parcele č. 5201/3, súpisné číslo 1912 – </w:t>
      </w:r>
      <w:r>
        <w:rPr>
          <w:rFonts w:ascii="Arial" w:hAnsi="Arial" w:cs="Arial"/>
        </w:rPr>
        <w:t>budova daná do užívania v roku 1991. Budova hraničí so zrubovou budovou a má rovnaké súpisné číslo. V tesnej blízkosti budovy sa nachádza ihrisko. Budova je dvojpodlažná so sedlovou strechou. Na 1.NP sa nachádzajú sklady, sociálne zariadenia, študovňa, kabinet, dve učebne, pätnásť izieb, schodiská, chodby, sociálne zariadenia. Na 2. NP sa nachádzajú spoločenské miestnosti, sociálne zariadenia, sklady, študovňa, šatňa a 16 izieb. Budova je napojená na inžinierske siete.</w:t>
      </w:r>
    </w:p>
    <w:p w:rsidR="00F57203" w:rsidRDefault="00F57203" w:rsidP="00F57203">
      <w:pPr>
        <w:jc w:val="both"/>
        <w:rPr>
          <w:rFonts w:ascii="Arial" w:hAnsi="Arial" w:cs="Arial"/>
        </w:rPr>
      </w:pPr>
    </w:p>
    <w:p w:rsidR="00F57203" w:rsidRDefault="00F57203" w:rsidP="00F57203">
      <w:pPr>
        <w:jc w:val="both"/>
        <w:rPr>
          <w:rFonts w:ascii="Arial" w:hAnsi="Arial" w:cs="Arial"/>
        </w:rPr>
      </w:pPr>
      <w:proofErr w:type="spellStart"/>
      <w:r>
        <w:rPr>
          <w:rFonts w:ascii="Arial" w:hAnsi="Arial" w:cs="Arial"/>
          <w:u w:val="single"/>
        </w:rPr>
        <w:t>Energoblok</w:t>
      </w:r>
      <w:proofErr w:type="spellEnd"/>
      <w:r>
        <w:rPr>
          <w:rFonts w:ascii="Arial" w:hAnsi="Arial" w:cs="Arial"/>
          <w:u w:val="single"/>
        </w:rPr>
        <w:t xml:space="preserve"> – kotolňa na parcele č. 5203/5, súpisné číslo 3609</w:t>
      </w:r>
      <w:r>
        <w:rPr>
          <w:rFonts w:ascii="Arial" w:hAnsi="Arial" w:cs="Arial"/>
        </w:rPr>
        <w:t>, bola daná do užívania v roku 1994, pre potreby zásobovania objektov učilišťa teplom a TÚV. Budova je napojená na inžinierske siete.</w:t>
      </w:r>
    </w:p>
    <w:p w:rsidR="00F57203" w:rsidRDefault="00F57203" w:rsidP="00F57203">
      <w:pPr>
        <w:jc w:val="both"/>
        <w:rPr>
          <w:rFonts w:ascii="Arial" w:hAnsi="Arial" w:cs="Arial"/>
        </w:rPr>
      </w:pPr>
      <w:r>
        <w:rPr>
          <w:rFonts w:ascii="Arial" w:hAnsi="Arial" w:cs="Arial"/>
          <w:u w:val="single"/>
        </w:rPr>
        <w:t xml:space="preserve">Čistička odpadových vôd na parcele č. 5203/3, bez súpisného čísla – </w:t>
      </w:r>
      <w:r>
        <w:rPr>
          <w:rFonts w:ascii="Arial" w:hAnsi="Arial" w:cs="Arial"/>
        </w:rPr>
        <w:t>ide o súbor drobných stavieb.</w:t>
      </w:r>
    </w:p>
    <w:p w:rsidR="00F57203" w:rsidRDefault="00F57203" w:rsidP="00F57203">
      <w:pPr>
        <w:jc w:val="both"/>
        <w:rPr>
          <w:rFonts w:ascii="Arial" w:hAnsi="Arial" w:cs="Arial"/>
          <w:u w:val="single"/>
        </w:rPr>
      </w:pPr>
    </w:p>
    <w:p w:rsidR="00F57203" w:rsidRDefault="00F57203" w:rsidP="00F57203">
      <w:pPr>
        <w:jc w:val="both"/>
        <w:rPr>
          <w:rFonts w:ascii="Arial" w:hAnsi="Arial" w:cs="Arial"/>
          <w:u w:val="single"/>
        </w:rPr>
      </w:pPr>
      <w:r>
        <w:rPr>
          <w:rFonts w:ascii="Arial" w:hAnsi="Arial" w:cs="Arial"/>
          <w:u w:val="single"/>
        </w:rPr>
        <w:t>Budova pre šport a rekreačné účely:</w:t>
      </w:r>
    </w:p>
    <w:p w:rsidR="00F57203" w:rsidRDefault="00F57203" w:rsidP="00F57203">
      <w:pPr>
        <w:jc w:val="both"/>
        <w:rPr>
          <w:rFonts w:ascii="Arial" w:hAnsi="Arial" w:cs="Arial"/>
          <w:u w:val="single"/>
        </w:rPr>
      </w:pPr>
    </w:p>
    <w:p w:rsidR="00F57203" w:rsidRPr="00472A4D" w:rsidRDefault="00F57203" w:rsidP="00F57203">
      <w:pPr>
        <w:jc w:val="both"/>
        <w:rPr>
          <w:rFonts w:ascii="Arial" w:hAnsi="Arial" w:cs="Arial"/>
        </w:rPr>
      </w:pPr>
      <w:r w:rsidRPr="00472A4D">
        <w:rPr>
          <w:rFonts w:ascii="Arial" w:hAnsi="Arial" w:cs="Arial"/>
          <w:u w:val="single"/>
        </w:rPr>
        <w:t xml:space="preserve">Objekt má v súčasnosti charakter bytového domu na parcele č. 5206/1, súpisné číslo 3194 - </w:t>
      </w:r>
      <w:r w:rsidRPr="00472A4D">
        <w:rPr>
          <w:rFonts w:ascii="Arial" w:hAnsi="Arial" w:cs="Arial"/>
        </w:rPr>
        <w:t xml:space="preserve"> bol daný do užívania v roku 1955. Budova je čiastočne podpivničená. Budova je dvojpodlažná so štyrmi dvojizbovými bytmi. Budova je napojená na inžinierske siete.</w:t>
      </w:r>
    </w:p>
    <w:p w:rsidR="00F57203" w:rsidRPr="00472A4D" w:rsidRDefault="00F57203" w:rsidP="00F57203">
      <w:pPr>
        <w:jc w:val="both"/>
        <w:rPr>
          <w:rFonts w:ascii="Arial" w:hAnsi="Arial" w:cs="Arial"/>
        </w:rPr>
      </w:pPr>
      <w:r w:rsidRPr="00472A4D">
        <w:rPr>
          <w:rFonts w:ascii="Arial" w:hAnsi="Arial" w:cs="Arial"/>
        </w:rPr>
        <w:t>Budova sa nachádza v severnej časti areálu pri jeho hlavnej bráne, hraničí z východu, severu           aj západu so súkromnými pozemkami a na juhu s vnútro areálovou komunikáciou.</w:t>
      </w:r>
    </w:p>
    <w:p w:rsidR="00F57203" w:rsidRPr="00472A4D" w:rsidRDefault="00F57203" w:rsidP="00F57203">
      <w:pPr>
        <w:jc w:val="both"/>
        <w:rPr>
          <w:rFonts w:ascii="Arial" w:hAnsi="Arial" w:cs="Arial"/>
        </w:rPr>
      </w:pPr>
      <w:r w:rsidRPr="00472A4D">
        <w:rPr>
          <w:rFonts w:ascii="Arial" w:hAnsi="Arial" w:cs="Arial"/>
        </w:rPr>
        <w:t>  </w:t>
      </w:r>
    </w:p>
    <w:p w:rsidR="00F57203" w:rsidRPr="00472A4D" w:rsidRDefault="00F57203" w:rsidP="00F57203">
      <w:pPr>
        <w:jc w:val="both"/>
        <w:rPr>
          <w:rFonts w:ascii="Arial" w:hAnsi="Arial" w:cs="Arial"/>
          <w:sz w:val="20"/>
          <w:szCs w:val="20"/>
        </w:rPr>
      </w:pPr>
      <w:r w:rsidRPr="00472A4D">
        <w:rPr>
          <w:rFonts w:ascii="Arial" w:hAnsi="Arial" w:cs="Arial"/>
          <w:sz w:val="20"/>
          <w:szCs w:val="20"/>
        </w:rPr>
        <w:t> </w:t>
      </w:r>
    </w:p>
    <w:p w:rsidR="00F57203" w:rsidRPr="001769F3" w:rsidRDefault="00F57203" w:rsidP="00F57203">
      <w:pPr>
        <w:jc w:val="both"/>
        <w:rPr>
          <w:rFonts w:ascii="Arial" w:hAnsi="Arial" w:cs="Arial"/>
        </w:rPr>
      </w:pPr>
      <w:r w:rsidRPr="00472A4D">
        <w:rPr>
          <w:rFonts w:ascii="Arial" w:hAnsi="Arial" w:cs="Arial"/>
        </w:rPr>
        <w:t>Toho času sú byty prázdne a nevyužívané, okrem bytu č.3, ktorý je užívaný nájomcom. Rozsudkom Okresného súdu v Pezinku bolo nájomcovi zrušené užívacie právo k bytu s podmienkou, že nájomca je povinný byt vypratať po poskytnutí náhradného bytu vlastníkom bytu.</w:t>
      </w:r>
    </w:p>
    <w:p w:rsidR="00F57203" w:rsidRDefault="00F57203" w:rsidP="00F57203">
      <w:pPr>
        <w:jc w:val="both"/>
        <w:rPr>
          <w:rFonts w:ascii="Arial" w:hAnsi="Arial" w:cs="Arial"/>
          <w:u w:val="single"/>
        </w:rPr>
      </w:pPr>
    </w:p>
    <w:p w:rsidR="00F57203" w:rsidRDefault="00F57203" w:rsidP="00F57203">
      <w:pPr>
        <w:jc w:val="both"/>
        <w:rPr>
          <w:rFonts w:ascii="Arial" w:hAnsi="Arial" w:cs="Arial"/>
          <w:u w:val="single"/>
        </w:rPr>
      </w:pPr>
    </w:p>
    <w:p w:rsidR="00F57203" w:rsidRPr="00E24F29" w:rsidRDefault="00F57203" w:rsidP="00F57203">
      <w:pPr>
        <w:jc w:val="both"/>
        <w:rPr>
          <w:rFonts w:ascii="Arial" w:hAnsi="Arial" w:cs="Arial"/>
          <w:b/>
          <w:u w:val="single"/>
        </w:rPr>
      </w:pPr>
      <w:r>
        <w:rPr>
          <w:rFonts w:ascii="Arial" w:hAnsi="Arial" w:cs="Arial"/>
          <w:b/>
        </w:rPr>
        <w:t xml:space="preserve">Znaleckým posudkom </w:t>
      </w:r>
      <w:r w:rsidRPr="00E24F29">
        <w:rPr>
          <w:rFonts w:ascii="Arial" w:hAnsi="Arial" w:cs="Arial"/>
          <w:b/>
          <w:u w:val="single"/>
        </w:rPr>
        <w:t>č. 17/2010 vyhotoveným  Ing. Vladimírom Novákom</w:t>
      </w:r>
      <w:r>
        <w:rPr>
          <w:rFonts w:ascii="Arial" w:hAnsi="Arial" w:cs="Arial"/>
          <w:b/>
        </w:rPr>
        <w:t xml:space="preserve"> bola stanovená všeobecná hodnota predmetných  nehnuteľností – celého objektu  SOU lesníckeho vrátane bytového domu, vedeného v KN ako budova pre šport a rekreačné účely spolu s pozemkami,  vo výške </w:t>
      </w:r>
      <w:r w:rsidRPr="00E24F29">
        <w:rPr>
          <w:rFonts w:ascii="Arial" w:hAnsi="Arial" w:cs="Arial"/>
          <w:b/>
          <w:u w:val="single"/>
        </w:rPr>
        <w:t>1 574 000 €.</w:t>
      </w:r>
    </w:p>
    <w:p w:rsidR="00F57203" w:rsidRDefault="00F57203" w:rsidP="00F57203">
      <w:pPr>
        <w:jc w:val="both"/>
        <w:rPr>
          <w:rFonts w:ascii="Arial" w:hAnsi="Arial" w:cs="Arial"/>
          <w:b/>
        </w:rPr>
      </w:pPr>
    </w:p>
    <w:p w:rsidR="00F57203" w:rsidRDefault="00F57203" w:rsidP="00F57203">
      <w:pPr>
        <w:jc w:val="both"/>
        <w:rPr>
          <w:rFonts w:ascii="Arial" w:hAnsi="Arial" w:cs="Arial"/>
          <w:b/>
          <w:u w:val="single"/>
        </w:rPr>
      </w:pPr>
      <w:r w:rsidRPr="00472A4D">
        <w:rPr>
          <w:rFonts w:ascii="Arial" w:hAnsi="Arial" w:cs="Arial"/>
          <w:b/>
        </w:rPr>
        <w:t xml:space="preserve">Znaleckým posudkom č. 17/2010 vyhotoveným  Ing. Vladimírom Novákom bola stanovená všeobecná hodnota  nehnuteľností </w:t>
      </w:r>
      <w:r>
        <w:rPr>
          <w:rFonts w:ascii="Arial" w:hAnsi="Arial" w:cs="Arial"/>
          <w:b/>
        </w:rPr>
        <w:t xml:space="preserve"> - objektu vedeného v KN ako budova pre šport a rekreačné účely ( bytový dom) </w:t>
      </w:r>
      <w:proofErr w:type="spellStart"/>
      <w:r>
        <w:rPr>
          <w:rFonts w:ascii="Arial" w:hAnsi="Arial" w:cs="Arial"/>
          <w:b/>
        </w:rPr>
        <w:t>súp</w:t>
      </w:r>
      <w:proofErr w:type="spellEnd"/>
      <w:r>
        <w:rPr>
          <w:rFonts w:ascii="Arial" w:hAnsi="Arial" w:cs="Arial"/>
          <w:b/>
        </w:rPr>
        <w:t xml:space="preserve"> č. 3194, nachádzajúca sa na parcele č. 5206/1 v k. ú. Modra, </w:t>
      </w:r>
      <w:r w:rsidRPr="00472A4D">
        <w:rPr>
          <w:rFonts w:ascii="Arial" w:hAnsi="Arial" w:cs="Arial"/>
          <w:b/>
        </w:rPr>
        <w:t xml:space="preserve">vo výške </w:t>
      </w:r>
      <w:r w:rsidRPr="00A84858">
        <w:rPr>
          <w:rFonts w:ascii="Arial" w:hAnsi="Arial" w:cs="Arial"/>
          <w:b/>
          <w:u w:val="single"/>
        </w:rPr>
        <w:t>133 886,45 €.</w:t>
      </w:r>
    </w:p>
    <w:p w:rsidR="00F57203" w:rsidRDefault="00F57203" w:rsidP="00F57203">
      <w:pPr>
        <w:jc w:val="both"/>
        <w:rPr>
          <w:rFonts w:ascii="Arial" w:hAnsi="Arial" w:cs="Arial"/>
          <w:b/>
          <w:u w:val="single"/>
        </w:rPr>
      </w:pPr>
    </w:p>
    <w:p w:rsidR="00F57203" w:rsidRPr="00E24F29" w:rsidRDefault="00F57203" w:rsidP="00F57203">
      <w:pPr>
        <w:jc w:val="both"/>
        <w:rPr>
          <w:rFonts w:ascii="Arial" w:hAnsi="Arial" w:cs="Arial"/>
          <w:u w:val="single"/>
        </w:rPr>
      </w:pPr>
      <w:r w:rsidRPr="00014C12">
        <w:rPr>
          <w:rFonts w:ascii="Arial" w:hAnsi="Arial" w:cs="Arial"/>
          <w:b/>
        </w:rPr>
        <w:t xml:space="preserve">Znaleckým posudkom č. 17/2010 vyhotoveným  Ing. Vladimírom Novákom bola stanovená všeobecná hodnota  nehnuteľností </w:t>
      </w:r>
      <w:r>
        <w:rPr>
          <w:rFonts w:ascii="Arial" w:hAnsi="Arial" w:cs="Arial"/>
          <w:b/>
        </w:rPr>
        <w:t xml:space="preserve"> vedených ako areál bývalého SOU lesníckeho v Modre – Harmónii, </w:t>
      </w:r>
      <w:r w:rsidRPr="00014C12">
        <w:rPr>
          <w:rFonts w:ascii="Arial" w:hAnsi="Arial" w:cs="Arial"/>
          <w:b/>
        </w:rPr>
        <w:t xml:space="preserve">vo výške </w:t>
      </w:r>
      <w:r w:rsidRPr="00E24F29">
        <w:rPr>
          <w:rFonts w:ascii="Arial" w:hAnsi="Arial" w:cs="Arial"/>
          <w:b/>
          <w:u w:val="single"/>
        </w:rPr>
        <w:t>1 440 113,55 €.</w:t>
      </w:r>
    </w:p>
    <w:p w:rsidR="00F57203" w:rsidRDefault="00F57203" w:rsidP="00F57203">
      <w:pPr>
        <w:jc w:val="both"/>
        <w:rPr>
          <w:rFonts w:ascii="Arial" w:hAnsi="Arial" w:cs="Arial"/>
          <w:b/>
          <w:u w:val="single"/>
        </w:rPr>
      </w:pPr>
    </w:p>
    <w:p w:rsidR="00F57203" w:rsidRDefault="00F57203" w:rsidP="00F57203">
      <w:pPr>
        <w:jc w:val="both"/>
        <w:rPr>
          <w:rFonts w:ascii="Arial" w:hAnsi="Arial" w:cs="Arial"/>
        </w:rPr>
      </w:pPr>
      <w:r w:rsidRPr="00E70AD0">
        <w:rPr>
          <w:rFonts w:ascii="Arial" w:hAnsi="Arial" w:cs="Arial"/>
        </w:rPr>
        <w:t xml:space="preserve">Predmetný majetok bol uznesením Zastupiteľstva Bratislavského samosprávneho kraja č. 62/2010 zo dňa 1.10.2010 vyhlásený za prebytočný a  zároveň bol schválený predaj prebytočného majetku formou obchodnej verejnej súťaže. </w:t>
      </w:r>
    </w:p>
    <w:p w:rsidR="00F57203" w:rsidRPr="00E70AD0" w:rsidRDefault="00F57203" w:rsidP="00F57203">
      <w:pPr>
        <w:jc w:val="both"/>
        <w:rPr>
          <w:rFonts w:ascii="Arial" w:hAnsi="Arial" w:cs="Arial"/>
        </w:rPr>
      </w:pPr>
    </w:p>
    <w:p w:rsidR="00F57203" w:rsidRPr="00E70AD0" w:rsidRDefault="00F57203" w:rsidP="00F57203">
      <w:pPr>
        <w:jc w:val="both"/>
        <w:rPr>
          <w:rFonts w:ascii="Arial" w:hAnsi="Arial" w:cs="Arial"/>
        </w:rPr>
      </w:pPr>
      <w:r w:rsidRPr="00E70AD0">
        <w:rPr>
          <w:rFonts w:ascii="Arial" w:hAnsi="Arial" w:cs="Arial"/>
        </w:rPr>
        <w:t>Boli vyhlásené obchodn</w:t>
      </w:r>
      <w:r>
        <w:rPr>
          <w:rFonts w:ascii="Arial" w:hAnsi="Arial" w:cs="Arial"/>
        </w:rPr>
        <w:t>é</w:t>
      </w:r>
      <w:r w:rsidRPr="00E70AD0">
        <w:rPr>
          <w:rFonts w:ascii="Arial" w:hAnsi="Arial" w:cs="Arial"/>
        </w:rPr>
        <w:t xml:space="preserve"> verejn</w:t>
      </w:r>
      <w:r>
        <w:rPr>
          <w:rFonts w:ascii="Arial" w:hAnsi="Arial" w:cs="Arial"/>
        </w:rPr>
        <w:t>é</w:t>
      </w:r>
      <w:r w:rsidRPr="00E70AD0">
        <w:rPr>
          <w:rFonts w:ascii="Arial" w:hAnsi="Arial" w:cs="Arial"/>
        </w:rPr>
        <w:t xml:space="preserve"> súťaže</w:t>
      </w:r>
      <w:r>
        <w:rPr>
          <w:rFonts w:ascii="Arial" w:hAnsi="Arial" w:cs="Arial"/>
        </w:rPr>
        <w:t xml:space="preserve"> v nasledovných termínoch</w:t>
      </w:r>
      <w:r w:rsidRPr="00E70AD0">
        <w:rPr>
          <w:rFonts w:ascii="Arial" w:hAnsi="Arial" w:cs="Arial"/>
        </w:rPr>
        <w:t>:</w:t>
      </w:r>
    </w:p>
    <w:p w:rsidR="00F57203" w:rsidRPr="003B4420" w:rsidRDefault="00F57203" w:rsidP="00F57203">
      <w:pPr>
        <w:pStyle w:val="Odsekzoznamu"/>
        <w:numPr>
          <w:ilvl w:val="0"/>
          <w:numId w:val="5"/>
        </w:numPr>
        <w:jc w:val="both"/>
        <w:rPr>
          <w:rFonts w:ascii="Arial" w:hAnsi="Arial" w:cs="Arial"/>
          <w:lang w:eastAsia="sk-SK"/>
        </w:rPr>
      </w:pPr>
      <w:r w:rsidRPr="008779D5">
        <w:rPr>
          <w:rFonts w:ascii="Arial" w:hAnsi="Arial" w:cs="Arial"/>
          <w:lang w:eastAsia="sk-SK"/>
        </w:rPr>
        <w:t xml:space="preserve">od 10.11.2010 do 26.11.2010 </w:t>
      </w:r>
    </w:p>
    <w:p w:rsidR="00F57203" w:rsidRDefault="00F57203" w:rsidP="00F57203">
      <w:pPr>
        <w:pStyle w:val="Odsekzoznamu"/>
        <w:numPr>
          <w:ilvl w:val="0"/>
          <w:numId w:val="5"/>
        </w:numPr>
        <w:jc w:val="both"/>
        <w:rPr>
          <w:rFonts w:ascii="Arial" w:hAnsi="Arial" w:cs="Arial"/>
          <w:lang w:eastAsia="sk-SK"/>
        </w:rPr>
      </w:pPr>
      <w:r>
        <w:rPr>
          <w:rFonts w:ascii="Arial" w:hAnsi="Arial" w:cs="Arial"/>
          <w:lang w:eastAsia="sk-SK"/>
        </w:rPr>
        <w:t>od</w:t>
      </w:r>
      <w:r w:rsidRPr="00E70AD0">
        <w:rPr>
          <w:rFonts w:ascii="Arial" w:hAnsi="Arial" w:cs="Arial"/>
          <w:lang w:eastAsia="sk-SK"/>
        </w:rPr>
        <w:t xml:space="preserve"> 4.</w:t>
      </w:r>
      <w:r>
        <w:rPr>
          <w:rFonts w:ascii="Arial" w:hAnsi="Arial" w:cs="Arial"/>
          <w:lang w:eastAsia="sk-SK"/>
        </w:rPr>
        <w:t>1</w:t>
      </w:r>
      <w:r w:rsidRPr="00E70AD0">
        <w:rPr>
          <w:rFonts w:ascii="Arial" w:hAnsi="Arial" w:cs="Arial"/>
          <w:lang w:eastAsia="sk-SK"/>
        </w:rPr>
        <w:t xml:space="preserve">0.2011 </w:t>
      </w:r>
      <w:r>
        <w:rPr>
          <w:rFonts w:ascii="Arial" w:hAnsi="Arial" w:cs="Arial"/>
          <w:lang w:eastAsia="sk-SK"/>
        </w:rPr>
        <w:t>do</w:t>
      </w:r>
      <w:r w:rsidRPr="00E70AD0">
        <w:rPr>
          <w:rFonts w:ascii="Arial" w:hAnsi="Arial" w:cs="Arial"/>
          <w:lang w:eastAsia="sk-SK"/>
        </w:rPr>
        <w:t xml:space="preserve"> 21.10.</w:t>
      </w:r>
    </w:p>
    <w:p w:rsidR="00F57203" w:rsidRDefault="00F57203" w:rsidP="00F57203">
      <w:pPr>
        <w:ind w:left="360"/>
        <w:jc w:val="both"/>
        <w:rPr>
          <w:rFonts w:ascii="Arial" w:hAnsi="Arial" w:cs="Arial"/>
        </w:rPr>
      </w:pPr>
    </w:p>
    <w:p w:rsidR="00F57203" w:rsidRPr="00E44ED5" w:rsidRDefault="00F57203" w:rsidP="00F57203">
      <w:pPr>
        <w:jc w:val="both"/>
        <w:rPr>
          <w:rFonts w:ascii="Arial" w:hAnsi="Arial" w:cs="Arial"/>
        </w:rPr>
      </w:pPr>
      <w:r w:rsidRPr="00E44ED5">
        <w:rPr>
          <w:rFonts w:ascii="Arial" w:hAnsi="Arial" w:cs="Arial"/>
        </w:rPr>
        <w:t>Na zasadnutiach komisia na vyhodnotenie obchodných verejných súťaží dňa 3.2.2011 a 16.3.2011 skonštatovala, že podstatná časť nehnuteľností ponúkaných na predaj formou obchodnej verejnej súťaže nebola predaná aj po dvoch kolách OVS. Na základe uvedeného komisia opätovne odporúča vyhlásiť OVS na majetok, o ktorý nikto neprejavil záujem s tým, že podmienkou súťaže už nebude minimálna ponúknutá kúpna cena vo výške znaleckého posudku.</w:t>
      </w:r>
      <w:r>
        <w:rPr>
          <w:rFonts w:ascii="Arial" w:hAnsi="Arial" w:cs="Arial"/>
        </w:rPr>
        <w:t xml:space="preserve"> </w:t>
      </w:r>
    </w:p>
    <w:p w:rsidR="00F57203" w:rsidRDefault="00F57203" w:rsidP="00F57203">
      <w:pPr>
        <w:jc w:val="both"/>
        <w:rPr>
          <w:rFonts w:ascii="Arial" w:hAnsi="Arial" w:cs="Arial"/>
        </w:rPr>
      </w:pPr>
    </w:p>
    <w:p w:rsidR="00F57203" w:rsidRDefault="00F57203" w:rsidP="00F57203">
      <w:pPr>
        <w:jc w:val="both"/>
        <w:rPr>
          <w:rFonts w:ascii="Arial" w:hAnsi="Arial" w:cs="Arial"/>
        </w:rPr>
      </w:pPr>
      <w:r>
        <w:rPr>
          <w:rFonts w:ascii="Arial" w:hAnsi="Arial" w:cs="Arial"/>
        </w:rPr>
        <w:t xml:space="preserve">Na zasadnutí Z BSK dňa 22. júna 2012 bola opakovane vyhlásená obchodná verejná súťaž, ktorá prebiehala v termíne od 3.7.2012 do 31.7.2012, s tým že nebola určená spodná hranica na kúpnu cenu za nehnuteľnosti. Oznámenie o vyhlásení OVS bolo uverejnené na web stránke Bratislavského samosprávneho kraja, na úradnej tabuli, </w:t>
      </w:r>
      <w:r>
        <w:rPr>
          <w:rFonts w:ascii="Arial" w:hAnsi="Arial" w:cs="Arial"/>
        </w:rPr>
        <w:lastRenderedPageBreak/>
        <w:t>v denníku SME v termíne od 9. – 13. 7. 2012, v denníku Nový čas v termíne od 9. – 14. 7. 2012.</w:t>
      </w:r>
    </w:p>
    <w:p w:rsidR="00F57203" w:rsidRDefault="00F57203" w:rsidP="00F57203">
      <w:pPr>
        <w:jc w:val="both"/>
        <w:rPr>
          <w:rFonts w:ascii="Arial" w:hAnsi="Arial" w:cs="Arial"/>
        </w:rPr>
      </w:pPr>
    </w:p>
    <w:p w:rsidR="00F57203" w:rsidRDefault="00F57203" w:rsidP="00F57203">
      <w:pPr>
        <w:jc w:val="both"/>
        <w:rPr>
          <w:rFonts w:ascii="Arial" w:hAnsi="Arial" w:cs="Arial"/>
        </w:rPr>
      </w:pPr>
      <w:r>
        <w:rPr>
          <w:rFonts w:ascii="Arial" w:hAnsi="Arial" w:cs="Arial"/>
        </w:rPr>
        <w:t xml:space="preserve">Dňa 16.8.2012 zasadala Komisia na vyhodnotenie obchodných verejných súťaží, ktorá na predmetné nehnuteľnosti </w:t>
      </w:r>
      <w:proofErr w:type="spellStart"/>
      <w:r>
        <w:rPr>
          <w:rFonts w:ascii="Arial" w:hAnsi="Arial" w:cs="Arial"/>
        </w:rPr>
        <w:t>obdržala</w:t>
      </w:r>
      <w:proofErr w:type="spellEnd"/>
      <w:r>
        <w:rPr>
          <w:rFonts w:ascii="Arial" w:hAnsi="Arial" w:cs="Arial"/>
        </w:rPr>
        <w:t xml:space="preserve"> dve ponuky – jedna od spoločnosti SALIT s.r.o., Komenského 1565/3, 900 01 Modra, ktorá nesplnila podmienky obchodnej verejnej súťaže, nakoľko prejavila záujem iba o časť nehnuteľného majetku – bytový dom, súpisné číslo 3194 a parcelu č. 5206/1 za kúpnu cenu 92 100,- € a nie o celok ako bolo vyhlásené v OVS. </w:t>
      </w:r>
    </w:p>
    <w:p w:rsidR="00F57203" w:rsidRDefault="00F57203" w:rsidP="00F57203">
      <w:pPr>
        <w:jc w:val="both"/>
        <w:rPr>
          <w:rFonts w:ascii="Arial" w:hAnsi="Arial" w:cs="Arial"/>
        </w:rPr>
      </w:pPr>
    </w:p>
    <w:p w:rsidR="00F57203" w:rsidRDefault="00F57203" w:rsidP="00F57203">
      <w:pPr>
        <w:jc w:val="both"/>
        <w:rPr>
          <w:rFonts w:ascii="Arial" w:hAnsi="Arial" w:cs="Arial"/>
        </w:rPr>
      </w:pPr>
      <w:r>
        <w:rPr>
          <w:rFonts w:ascii="Arial" w:hAnsi="Arial" w:cs="Arial"/>
        </w:rPr>
        <w:t>Druhá ponuka prišla od spoločnosti BOSO, s.r.o., Hlavná 230/A, 951 48 Jarok, ktorá splnila podmienky OVS a ponúkla kúpnu cenu vo výške 785 000,- €. Komisia na vyhodnotenie OVS prijala uznesenie, v ktorom odporučila materiál predložiť na rokovanie Z BSK a schváliť predaj spoločnosti BOSO, s.r.o. za ponúknutú kúpnu cenu 785 000,- €.</w:t>
      </w:r>
    </w:p>
    <w:p w:rsidR="00F57203" w:rsidRDefault="00F57203" w:rsidP="00F57203">
      <w:pPr>
        <w:jc w:val="both"/>
        <w:rPr>
          <w:rFonts w:ascii="Arial" w:hAnsi="Arial" w:cs="Arial"/>
        </w:rPr>
      </w:pPr>
    </w:p>
    <w:p w:rsidR="00F57203" w:rsidRDefault="00F57203" w:rsidP="00F57203">
      <w:pPr>
        <w:jc w:val="both"/>
        <w:rPr>
          <w:rFonts w:ascii="Arial" w:hAnsi="Arial" w:cs="Arial"/>
        </w:rPr>
      </w:pPr>
      <w:r w:rsidRPr="00095DD8">
        <w:rPr>
          <w:rFonts w:ascii="Arial" w:hAnsi="Arial" w:cs="Arial"/>
        </w:rPr>
        <w:t>V dôsledku zreálnenia ceny celého objektu SOU lesníckeho Úrad BSK dal vypracovať nový znalecký posudok.</w:t>
      </w:r>
    </w:p>
    <w:p w:rsidR="00F57203" w:rsidRDefault="00F57203" w:rsidP="00F57203">
      <w:pPr>
        <w:jc w:val="both"/>
        <w:rPr>
          <w:rFonts w:ascii="Arial" w:hAnsi="Arial" w:cs="Arial"/>
        </w:rPr>
      </w:pPr>
    </w:p>
    <w:p w:rsidR="00F57203" w:rsidRPr="00E24F29" w:rsidRDefault="00F57203" w:rsidP="00F57203">
      <w:pPr>
        <w:jc w:val="both"/>
        <w:rPr>
          <w:rFonts w:ascii="Arial" w:hAnsi="Arial" w:cs="Arial"/>
          <w:b/>
          <w:u w:val="single"/>
        </w:rPr>
      </w:pPr>
      <w:r w:rsidRPr="00095DD8">
        <w:rPr>
          <w:rFonts w:ascii="Arial" w:hAnsi="Arial" w:cs="Arial"/>
          <w:b/>
        </w:rPr>
        <w:t xml:space="preserve">Znaleckým posudkom </w:t>
      </w:r>
      <w:r w:rsidRPr="00E24F29">
        <w:rPr>
          <w:rFonts w:ascii="Arial" w:hAnsi="Arial" w:cs="Arial"/>
          <w:b/>
          <w:u w:val="single"/>
        </w:rPr>
        <w:t xml:space="preserve">č. 164/2012 vypracovaným Ing. Otom </w:t>
      </w:r>
      <w:proofErr w:type="spellStart"/>
      <w:r w:rsidRPr="00E24F29">
        <w:rPr>
          <w:rFonts w:ascii="Arial" w:hAnsi="Arial" w:cs="Arial"/>
          <w:b/>
          <w:u w:val="single"/>
        </w:rPr>
        <w:t>Pisoňom</w:t>
      </w:r>
      <w:proofErr w:type="spellEnd"/>
      <w:r w:rsidRPr="00095DD8">
        <w:rPr>
          <w:rFonts w:ascii="Arial" w:hAnsi="Arial" w:cs="Arial"/>
          <w:b/>
        </w:rPr>
        <w:t xml:space="preserve"> , znalcom v odbore stavebníctva bola všeobecná hodnota predmetných nehnuteľností stanovená vo výške </w:t>
      </w:r>
      <w:r w:rsidRPr="00E24F29">
        <w:rPr>
          <w:rFonts w:ascii="Arial" w:hAnsi="Arial" w:cs="Arial"/>
          <w:b/>
          <w:u w:val="single"/>
        </w:rPr>
        <w:t>1 020 000,-€.</w:t>
      </w:r>
    </w:p>
    <w:p w:rsidR="00F57203" w:rsidRPr="00095DD8" w:rsidRDefault="00F57203" w:rsidP="00F57203">
      <w:pPr>
        <w:jc w:val="both"/>
        <w:rPr>
          <w:rFonts w:ascii="Arial" w:hAnsi="Arial" w:cs="Arial"/>
          <w:b/>
        </w:rPr>
      </w:pPr>
    </w:p>
    <w:p w:rsidR="00F57203" w:rsidRDefault="00F57203" w:rsidP="00F57203">
      <w:pPr>
        <w:ind w:firstLine="708"/>
        <w:jc w:val="both"/>
        <w:rPr>
          <w:rFonts w:ascii="Arial" w:hAnsi="Arial" w:cs="Arial"/>
          <w:b/>
          <w:u w:val="single"/>
        </w:rPr>
      </w:pPr>
      <w:r w:rsidRPr="00095DD8">
        <w:rPr>
          <w:rFonts w:ascii="Arial" w:hAnsi="Arial" w:cs="Arial"/>
          <w:b/>
        </w:rPr>
        <w:t>Z toho hodnota pozemkov a</w:t>
      </w:r>
      <w:r>
        <w:rPr>
          <w:rFonts w:ascii="Arial" w:hAnsi="Arial" w:cs="Arial"/>
          <w:b/>
        </w:rPr>
        <w:t> </w:t>
      </w:r>
      <w:r w:rsidRPr="00095DD8">
        <w:rPr>
          <w:rFonts w:ascii="Arial" w:hAnsi="Arial" w:cs="Arial"/>
          <w:b/>
        </w:rPr>
        <w:t>stavieb</w:t>
      </w:r>
      <w:r>
        <w:rPr>
          <w:rFonts w:ascii="Arial" w:hAnsi="Arial" w:cs="Arial"/>
          <w:b/>
        </w:rPr>
        <w:t xml:space="preserve"> v areáli SOU lesníckeho predstavuje sumu ohodnotenia vo výške </w:t>
      </w:r>
      <w:r w:rsidRPr="00E24F29">
        <w:rPr>
          <w:rFonts w:ascii="Arial" w:hAnsi="Arial" w:cs="Arial"/>
          <w:b/>
          <w:u w:val="single"/>
        </w:rPr>
        <w:t>930 000,-€</w:t>
      </w:r>
      <w:r>
        <w:rPr>
          <w:rFonts w:ascii="Arial" w:hAnsi="Arial" w:cs="Arial"/>
          <w:b/>
        </w:rPr>
        <w:t xml:space="preserve"> a hodnota bytového domu </w:t>
      </w:r>
      <w:proofErr w:type="spellStart"/>
      <w:r>
        <w:rPr>
          <w:rFonts w:ascii="Arial" w:hAnsi="Arial" w:cs="Arial"/>
          <w:b/>
        </w:rPr>
        <w:t>súp</w:t>
      </w:r>
      <w:proofErr w:type="spellEnd"/>
      <w:r>
        <w:rPr>
          <w:rFonts w:ascii="Arial" w:hAnsi="Arial" w:cs="Arial"/>
          <w:b/>
        </w:rPr>
        <w:t xml:space="preserve"> č. 3194 situovaného na parcele č. 5206/1 v k. ú. Modra predstavuje sumu ohodnotenia vo výške </w:t>
      </w:r>
      <w:r w:rsidRPr="00E24F29">
        <w:rPr>
          <w:rFonts w:ascii="Arial" w:hAnsi="Arial" w:cs="Arial"/>
          <w:b/>
          <w:u w:val="single"/>
        </w:rPr>
        <w:t>90 000,-€.</w:t>
      </w:r>
    </w:p>
    <w:p w:rsidR="00F57203" w:rsidRDefault="00F57203" w:rsidP="00F57203">
      <w:pPr>
        <w:ind w:firstLine="708"/>
        <w:rPr>
          <w:rFonts w:ascii="Arial" w:hAnsi="Arial" w:cs="Arial"/>
          <w:b/>
          <w:u w:val="single"/>
        </w:rPr>
      </w:pPr>
    </w:p>
    <w:p w:rsidR="00F57203" w:rsidRPr="009176FC" w:rsidRDefault="00F57203" w:rsidP="00F57203">
      <w:pPr>
        <w:jc w:val="both"/>
        <w:rPr>
          <w:rFonts w:ascii="Arial" w:hAnsi="Arial" w:cs="Arial"/>
        </w:rPr>
      </w:pPr>
      <w:r w:rsidRPr="009176FC">
        <w:rPr>
          <w:rFonts w:ascii="Arial" w:hAnsi="Arial" w:cs="Arial"/>
        </w:rPr>
        <w:t xml:space="preserve">Oddelenie investičných činností Úradu BSK zabezpečilo </w:t>
      </w:r>
      <w:r>
        <w:rPr>
          <w:rFonts w:ascii="Arial" w:hAnsi="Arial" w:cs="Arial"/>
        </w:rPr>
        <w:t>odhad nákladov na prípadné odstránenie stavebných nehnuteľností a uloženie sutín na skládku vo výške 393 000,-€.</w:t>
      </w:r>
    </w:p>
    <w:p w:rsidR="00F57203" w:rsidRDefault="00F57203" w:rsidP="00F57203">
      <w:pPr>
        <w:jc w:val="both"/>
        <w:rPr>
          <w:rFonts w:ascii="Arial" w:hAnsi="Arial" w:cs="Arial"/>
        </w:rPr>
      </w:pPr>
    </w:p>
    <w:p w:rsidR="00F57203" w:rsidRDefault="00F57203" w:rsidP="00F57203">
      <w:pPr>
        <w:jc w:val="both"/>
        <w:rPr>
          <w:rFonts w:ascii="Arial" w:hAnsi="Arial" w:cs="Arial"/>
        </w:rPr>
      </w:pPr>
      <w:r>
        <w:rPr>
          <w:rFonts w:ascii="Arial" w:hAnsi="Arial" w:cs="Arial"/>
        </w:rPr>
        <w:t>Komisia na vyhodnotenie obchodných verejných súťaží dňa 18.10.2012 po predložení nového znaleckého posudku navrhla predložiť materiál na rokovanie zastupiteľstva BSK s dvomi alternatívami:</w:t>
      </w:r>
    </w:p>
    <w:p w:rsidR="00F57203" w:rsidRDefault="00F57203" w:rsidP="00F57203">
      <w:pPr>
        <w:jc w:val="both"/>
        <w:rPr>
          <w:rFonts w:ascii="Arial" w:hAnsi="Arial" w:cs="Arial"/>
        </w:rPr>
      </w:pPr>
      <w:r>
        <w:rPr>
          <w:rFonts w:ascii="Arial" w:hAnsi="Arial" w:cs="Arial"/>
        </w:rPr>
        <w:t>1. Schváliť predaj víťazovi OVS</w:t>
      </w:r>
    </w:p>
    <w:p w:rsidR="00F57203" w:rsidRDefault="00F57203" w:rsidP="00F57203">
      <w:pPr>
        <w:jc w:val="both"/>
        <w:rPr>
          <w:rFonts w:ascii="Arial" w:hAnsi="Arial" w:cs="Arial"/>
        </w:rPr>
      </w:pPr>
      <w:r>
        <w:rPr>
          <w:rFonts w:ascii="Arial" w:hAnsi="Arial" w:cs="Arial"/>
        </w:rPr>
        <w:t xml:space="preserve">2. Zrušiť aktuálnu OVS a vyhlásiť novú OVS rozdelenú podľa ZP na dve časti </w:t>
      </w:r>
    </w:p>
    <w:p w:rsidR="00F57203" w:rsidRDefault="00F57203" w:rsidP="00F57203">
      <w:pPr>
        <w:jc w:val="both"/>
        <w:rPr>
          <w:rFonts w:ascii="Arial" w:hAnsi="Arial" w:cs="Arial"/>
        </w:rPr>
      </w:pPr>
      <w:r>
        <w:rPr>
          <w:rFonts w:ascii="Arial" w:hAnsi="Arial" w:cs="Arial"/>
        </w:rPr>
        <w:t>- bytovka + pozemok</w:t>
      </w:r>
    </w:p>
    <w:p w:rsidR="00F57203" w:rsidRDefault="00F57203" w:rsidP="00F57203">
      <w:pPr>
        <w:jc w:val="both"/>
        <w:rPr>
          <w:rFonts w:ascii="Arial" w:hAnsi="Arial" w:cs="Arial"/>
        </w:rPr>
      </w:pPr>
      <w:r>
        <w:rPr>
          <w:rFonts w:ascii="Arial" w:hAnsi="Arial" w:cs="Arial"/>
        </w:rPr>
        <w:t>- bývalá SOŠ + pozemok</w:t>
      </w:r>
    </w:p>
    <w:p w:rsidR="00F57203" w:rsidRDefault="00F57203" w:rsidP="00F57203">
      <w:pPr>
        <w:jc w:val="both"/>
        <w:rPr>
          <w:rFonts w:ascii="Arial" w:hAnsi="Arial" w:cs="Arial"/>
        </w:rPr>
      </w:pPr>
    </w:p>
    <w:p w:rsidR="00F57203" w:rsidRDefault="005D2BD8" w:rsidP="000B0417">
      <w:pPr>
        <w:jc w:val="both"/>
        <w:rPr>
          <w:rFonts w:ascii="Arial" w:hAnsi="Arial" w:cs="Arial"/>
        </w:rPr>
      </w:pPr>
      <w:r>
        <w:rPr>
          <w:rFonts w:ascii="Arial" w:hAnsi="Arial" w:cs="Arial"/>
        </w:rPr>
        <w:t xml:space="preserve">Dňa 26.10.2012 zastupiteľstvo samosprávneho kraja prijalo uznesenie č. 100/2012, ktorým </w:t>
      </w:r>
      <w:r w:rsidR="000B0417">
        <w:rPr>
          <w:rFonts w:ascii="Arial" w:hAnsi="Arial" w:cs="Arial"/>
        </w:rPr>
        <w:t xml:space="preserve">ruší OVS vyhlásenú dňa 22.6.2012 uznesením zastupiteľstva BSK č. 57/2012, na predaj nehnuteľného majetku vedného Správou katastra Pezinok na LV č. 503, v k. ú. Modra, okres Pezinok, obec Modra a vyhlasuje  novú OVS na majetok vyššie špecifikovaný. </w:t>
      </w:r>
    </w:p>
    <w:p w:rsidR="00C63A68" w:rsidRDefault="00C63A68" w:rsidP="000B0417">
      <w:pPr>
        <w:jc w:val="both"/>
        <w:rPr>
          <w:rFonts w:ascii="Arial" w:hAnsi="Arial" w:cs="Arial"/>
        </w:rPr>
      </w:pPr>
    </w:p>
    <w:p w:rsidR="00C63A68" w:rsidRDefault="00C63A68" w:rsidP="000B0417">
      <w:pPr>
        <w:jc w:val="both"/>
        <w:rPr>
          <w:rFonts w:ascii="Arial" w:hAnsi="Arial" w:cs="Arial"/>
        </w:rPr>
      </w:pPr>
      <w:r>
        <w:rPr>
          <w:rFonts w:ascii="Arial" w:hAnsi="Arial" w:cs="Arial"/>
        </w:rPr>
        <w:t>OVS bola vyhlásená v denníku SME a v Hospodárskych novinách ako aj zverejnená na webovej stránke  a úradnej tabuli BSK dňa 29.10.2012.</w:t>
      </w:r>
    </w:p>
    <w:p w:rsidR="00B37018" w:rsidRDefault="00B37018" w:rsidP="00B37018">
      <w:pPr>
        <w:jc w:val="both"/>
        <w:rPr>
          <w:rFonts w:ascii="Arial" w:hAnsi="Arial" w:cs="Arial"/>
        </w:rPr>
      </w:pPr>
      <w:r>
        <w:rPr>
          <w:rFonts w:ascii="Arial" w:hAnsi="Arial" w:cs="Arial"/>
        </w:rPr>
        <w:t xml:space="preserve">Návrhy do novo vyhlásenej OVS boli predložené do 13.11.2012. Komisia na vyhodnotenie OVS dňa 13.11.2012 odporučila OVS zrušiť a opätovne vyhlásiť novú </w:t>
      </w:r>
      <w:r>
        <w:rPr>
          <w:rFonts w:ascii="Arial" w:hAnsi="Arial" w:cs="Arial"/>
        </w:rPr>
        <w:lastRenderedPageBreak/>
        <w:t>OVS s minimálnou cenou 785 000,-€, nakoľko spoločnosť BOSO, s.r.o. v minulosti za daný objekt ponúkla sumu 785 000,-€.</w:t>
      </w:r>
    </w:p>
    <w:p w:rsidR="00B37018" w:rsidRDefault="00B37018" w:rsidP="00B37018">
      <w:pPr>
        <w:jc w:val="both"/>
        <w:rPr>
          <w:rFonts w:ascii="Arial" w:hAnsi="Arial" w:cs="Arial"/>
        </w:rPr>
      </w:pPr>
      <w:r>
        <w:rPr>
          <w:rFonts w:ascii="Arial" w:hAnsi="Arial" w:cs="Arial"/>
        </w:rPr>
        <w:t>Vzhľadom k tomu, že prišli dve ponuky na vyššie uvedený predmet OVS úrad BSK zorganizoval elektronickú aukciu v zmysle Zásad hospodárenia a nakladania s majetkom BSK, d</w:t>
      </w:r>
      <w:r w:rsidRPr="00DB59D6">
        <w:rPr>
          <w:rFonts w:ascii="Arial" w:hAnsi="Arial" w:cs="Arial"/>
        </w:rPr>
        <w:t>ňa 16.11.20112</w:t>
      </w:r>
      <w:r>
        <w:rPr>
          <w:rFonts w:ascii="Arial" w:hAnsi="Arial" w:cs="Arial"/>
        </w:rPr>
        <w:t xml:space="preserve">, ktorej sa zúčastnila spoločnosť BOSO, s.r.o. a spoločnosť </w:t>
      </w:r>
      <w:proofErr w:type="spellStart"/>
      <w:r>
        <w:rPr>
          <w:rFonts w:ascii="Arial" w:hAnsi="Arial" w:cs="Arial"/>
        </w:rPr>
        <w:t>MexInvest</w:t>
      </w:r>
      <w:proofErr w:type="spellEnd"/>
      <w:r>
        <w:rPr>
          <w:rFonts w:ascii="Arial" w:hAnsi="Arial" w:cs="Arial"/>
        </w:rPr>
        <w:t xml:space="preserve"> s.r.o. . Vyvolávacia cena  bola 650 000,-€. Mi</w:t>
      </w:r>
      <w:r w:rsidR="00B65C84">
        <w:rPr>
          <w:rFonts w:ascii="Arial" w:hAnsi="Arial" w:cs="Arial"/>
        </w:rPr>
        <w:t>ni</w:t>
      </w:r>
      <w:r>
        <w:rPr>
          <w:rFonts w:ascii="Arial" w:hAnsi="Arial" w:cs="Arial"/>
        </w:rPr>
        <w:t>málne prihodenie bolo 5 000,-€.</w:t>
      </w:r>
    </w:p>
    <w:p w:rsidR="00B37018" w:rsidRDefault="00B37018" w:rsidP="00B37018">
      <w:pPr>
        <w:jc w:val="both"/>
        <w:rPr>
          <w:rFonts w:ascii="Arial" w:hAnsi="Arial" w:cs="Arial"/>
        </w:rPr>
      </w:pPr>
      <w:r>
        <w:rPr>
          <w:rFonts w:ascii="Arial" w:hAnsi="Arial" w:cs="Arial"/>
        </w:rPr>
        <w:t xml:space="preserve">Spoločnosť BOSO, s.r.o.  v rámci elektronickej aukcie ponúkla konečnú sumu vo výške 780 000,- € a spoločnosť </w:t>
      </w:r>
      <w:proofErr w:type="spellStart"/>
      <w:r>
        <w:rPr>
          <w:rFonts w:ascii="Arial" w:hAnsi="Arial" w:cs="Arial"/>
        </w:rPr>
        <w:t>MexInvest</w:t>
      </w:r>
      <w:proofErr w:type="spellEnd"/>
      <w:r>
        <w:rPr>
          <w:rFonts w:ascii="Arial" w:hAnsi="Arial" w:cs="Arial"/>
        </w:rPr>
        <w:t xml:space="preserve"> s.r.o. ponúkla konečnú sumu vo výške 750 000,-€.</w:t>
      </w:r>
    </w:p>
    <w:p w:rsidR="00B37018" w:rsidRDefault="00B37018" w:rsidP="00B37018">
      <w:pPr>
        <w:rPr>
          <w:rFonts w:ascii="Arial" w:hAnsi="Arial" w:cs="Arial"/>
        </w:rPr>
      </w:pPr>
    </w:p>
    <w:p w:rsidR="00B37018" w:rsidRPr="00DB59D6" w:rsidRDefault="00B37018" w:rsidP="00B37018">
      <w:pPr>
        <w:rPr>
          <w:rFonts w:ascii="Arial" w:hAnsi="Arial" w:cs="Arial"/>
        </w:rPr>
      </w:pPr>
      <w:r>
        <w:rPr>
          <w:rFonts w:ascii="Arial" w:hAnsi="Arial" w:cs="Arial"/>
        </w:rPr>
        <w:t>Na základe vyššie uvedeného Vám predkladáme materiál na prerokovanie v zastupiteľstva BSK.</w:t>
      </w:r>
    </w:p>
    <w:p w:rsidR="009025D4" w:rsidRDefault="009025D4" w:rsidP="000B0417">
      <w:pPr>
        <w:jc w:val="both"/>
        <w:rPr>
          <w:rFonts w:ascii="Arial" w:hAnsi="Arial" w:cs="Arial"/>
        </w:rPr>
      </w:pPr>
    </w:p>
    <w:sectPr w:rsidR="00902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B0C"/>
    <w:multiLevelType w:val="hybridMultilevel"/>
    <w:tmpl w:val="49D005AE"/>
    <w:lvl w:ilvl="0" w:tplc="0376024A">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15823E82"/>
    <w:multiLevelType w:val="hybridMultilevel"/>
    <w:tmpl w:val="B9E2A4C6"/>
    <w:lvl w:ilvl="0" w:tplc="49E2C4BA">
      <w:start w:val="2"/>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
    <w:nsid w:val="16A74220"/>
    <w:multiLevelType w:val="hybridMultilevel"/>
    <w:tmpl w:val="682E0FFA"/>
    <w:lvl w:ilvl="0" w:tplc="1730F8F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56484B76"/>
    <w:multiLevelType w:val="hybridMultilevel"/>
    <w:tmpl w:val="F5F8E4E0"/>
    <w:lvl w:ilvl="0" w:tplc="02FCFDF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nsid w:val="596419E7"/>
    <w:multiLevelType w:val="hybridMultilevel"/>
    <w:tmpl w:val="DEB08C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C92"/>
    <w:rsid w:val="000B0417"/>
    <w:rsid w:val="00203C8B"/>
    <w:rsid w:val="0022609F"/>
    <w:rsid w:val="002C79C3"/>
    <w:rsid w:val="003A216C"/>
    <w:rsid w:val="0041189E"/>
    <w:rsid w:val="004222D3"/>
    <w:rsid w:val="004408DB"/>
    <w:rsid w:val="00485813"/>
    <w:rsid w:val="005853D3"/>
    <w:rsid w:val="005D2BD8"/>
    <w:rsid w:val="006D5F8F"/>
    <w:rsid w:val="00746C92"/>
    <w:rsid w:val="009025D4"/>
    <w:rsid w:val="00B37018"/>
    <w:rsid w:val="00B65C84"/>
    <w:rsid w:val="00C63A68"/>
    <w:rsid w:val="00CA018E"/>
    <w:rsid w:val="00CF4CC6"/>
    <w:rsid w:val="00F572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03C8B"/>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203C8B"/>
    <w:pPr>
      <w:ind w:left="720"/>
      <w:contextualSpacing/>
    </w:pPr>
    <w:rPr>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03C8B"/>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203C8B"/>
    <w:pPr>
      <w:ind w:left="720"/>
      <w:contextualSpacing/>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1631</Words>
  <Characters>9300</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10910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Zuzana Lovíšková</cp:lastModifiedBy>
  <cp:revision>2</cp:revision>
  <dcterms:created xsi:type="dcterms:W3CDTF">2012-11-27T14:26:00Z</dcterms:created>
  <dcterms:modified xsi:type="dcterms:W3CDTF">2012-11-27T14:26:00Z</dcterms:modified>
</cp:coreProperties>
</file>